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46" w:rsidRPr="00FD2346" w:rsidRDefault="00FD2346" w:rsidP="00FD2346">
      <w:pPr>
        <w:spacing w:after="0"/>
        <w:jc w:val="right"/>
        <w:rPr>
          <w:rFonts w:ascii="Nikosh" w:hAnsi="Nikosh" w:cs="Nikosh"/>
          <w:b/>
          <w:sz w:val="24"/>
        </w:rPr>
      </w:pPr>
      <w:bookmarkStart w:id="0" w:name="_GoBack"/>
      <w:bookmarkEnd w:id="0"/>
      <w:r w:rsidRPr="00FD2346">
        <w:rPr>
          <w:rFonts w:ascii="Nikosh" w:hAnsi="Nikosh" w:cs="Nikosh"/>
          <w:b/>
          <w:sz w:val="24"/>
        </w:rPr>
        <w:t>“</w:t>
      </w:r>
      <w:proofErr w:type="spellStart"/>
      <w:r w:rsidRPr="00FD2346">
        <w:rPr>
          <w:rFonts w:ascii="Nikosh" w:hAnsi="Nikosh" w:cs="Nikosh"/>
          <w:b/>
          <w:sz w:val="24"/>
        </w:rPr>
        <w:t>ছকপত্র</w:t>
      </w:r>
      <w:proofErr w:type="spellEnd"/>
      <w:r w:rsidRPr="00FD2346">
        <w:rPr>
          <w:rFonts w:ascii="Nikosh" w:hAnsi="Nikosh" w:cs="Nikosh"/>
          <w:b/>
          <w:sz w:val="24"/>
        </w:rPr>
        <w:t>- ক”</w:t>
      </w:r>
    </w:p>
    <w:p w:rsidR="00C84EE3" w:rsidRPr="00D80515" w:rsidRDefault="00FD2346" w:rsidP="00D80515">
      <w:pPr>
        <w:spacing w:after="0"/>
        <w:jc w:val="center"/>
        <w:rPr>
          <w:rFonts w:ascii="SutonnyMJ" w:hAnsi="SutonnyMJ" w:cs="SutonnyMJ"/>
          <w:b/>
          <w:sz w:val="28"/>
        </w:rPr>
      </w:pPr>
      <w:r w:rsidRPr="00D80515">
        <w:rPr>
          <w:rFonts w:ascii="Nikosh" w:hAnsi="Nikosh" w:cs="Nikosh"/>
          <w:b/>
          <w:sz w:val="28"/>
        </w:rPr>
        <w:t>বার্ষিককর্মসম্পাদনচুক্তিরআওতায়সম্পাদিতকাযক্রমেরত্রৈমাসিকমূল্যায়নপ্রতিবেদন</w:t>
      </w:r>
    </w:p>
    <w:p w:rsidR="00557A2C" w:rsidRDefault="00FD2346" w:rsidP="00557A2C">
      <w:pPr>
        <w:spacing w:after="0"/>
        <w:jc w:val="center"/>
        <w:rPr>
          <w:rFonts w:ascii="Nikosh" w:hAnsi="Nikosh" w:cs="Nikosh"/>
          <w:sz w:val="24"/>
        </w:rPr>
      </w:pPr>
      <w:proofErr w:type="spellStart"/>
      <w:r w:rsidRPr="00D80515">
        <w:rPr>
          <w:rFonts w:ascii="Nikosh" w:hAnsi="Nikosh" w:cs="Nikosh"/>
          <w:sz w:val="24"/>
          <w:szCs w:val="24"/>
        </w:rPr>
        <w:t>প্রতিবেদনাধীন</w:t>
      </w:r>
      <w:r w:rsidR="00557A2C">
        <w:rPr>
          <w:rFonts w:ascii="Nikosh" w:hAnsi="Nikosh" w:cs="Nikosh"/>
          <w:sz w:val="24"/>
          <w:szCs w:val="24"/>
        </w:rPr>
        <w:t>ত্রৈমাসি</w:t>
      </w:r>
      <w:proofErr w:type="gramStart"/>
      <w:r w:rsidR="00557A2C">
        <w:rPr>
          <w:rFonts w:ascii="Nikosh" w:hAnsi="Nikosh" w:cs="Nikosh"/>
          <w:sz w:val="24"/>
          <w:szCs w:val="24"/>
        </w:rPr>
        <w:t>ক</w:t>
      </w:r>
      <w:proofErr w:type="spellEnd"/>
      <w:r w:rsidRPr="00D80515">
        <w:rPr>
          <w:rFonts w:ascii="Nikosh" w:hAnsi="Nikosh" w:cs="Nikosh"/>
          <w:sz w:val="24"/>
        </w:rPr>
        <w:t xml:space="preserve"> :</w:t>
      </w:r>
      <w:proofErr w:type="spellStart"/>
      <w:proofErr w:type="gramEnd"/>
      <w:r w:rsidR="00AC47D4">
        <w:rPr>
          <w:rFonts w:ascii="Nikosh" w:hAnsi="Nikosh" w:cs="Nikosh"/>
          <w:sz w:val="24"/>
        </w:rPr>
        <w:t>জানুয়ারী</w:t>
      </w:r>
      <w:proofErr w:type="spellEnd"/>
      <w:r w:rsidR="00AC47D4">
        <w:rPr>
          <w:rFonts w:ascii="Nikosh" w:hAnsi="Nikosh" w:cs="Nikosh"/>
          <w:sz w:val="24"/>
        </w:rPr>
        <w:t>/২১</w:t>
      </w:r>
      <w:r w:rsidR="001D7979">
        <w:rPr>
          <w:rFonts w:ascii="Nikosh" w:hAnsi="Nikosh" w:cs="Nikosh"/>
          <w:sz w:val="24"/>
        </w:rPr>
        <w:t>–</w:t>
      </w:r>
      <w:r w:rsidR="00AC47D4">
        <w:rPr>
          <w:rFonts w:ascii="Nikosh" w:hAnsi="Nikosh" w:cs="Nikosh"/>
          <w:sz w:val="24"/>
        </w:rPr>
        <w:t>র্মাচ/২১</w:t>
      </w:r>
      <w:r w:rsidR="001D7979">
        <w:rPr>
          <w:rFonts w:ascii="Nikosh" w:hAnsi="Nikosh" w:cs="Nikosh"/>
          <w:sz w:val="24"/>
        </w:rPr>
        <w:t>খ্রিঃ</w:t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r w:rsidR="00557A2C">
        <w:rPr>
          <w:rFonts w:ascii="Nikosh" w:hAnsi="Nikosh" w:cs="Nikosh"/>
          <w:sz w:val="24"/>
        </w:rPr>
        <w:tab/>
      </w:r>
      <w:proofErr w:type="spellStart"/>
      <w:r w:rsidRPr="00D80515">
        <w:rPr>
          <w:rFonts w:ascii="Nikosh" w:hAnsi="Nikosh" w:cs="Nikosh"/>
          <w:sz w:val="24"/>
        </w:rPr>
        <w:t>অর্থবছর</w:t>
      </w:r>
      <w:proofErr w:type="spellEnd"/>
      <w:r w:rsidRPr="00D80515">
        <w:rPr>
          <w:rFonts w:ascii="Nikosh" w:hAnsi="Nikosh" w:cs="Nikosh"/>
          <w:sz w:val="24"/>
        </w:rPr>
        <w:t xml:space="preserve"> : </w:t>
      </w:r>
      <w:r w:rsidR="001D7979">
        <w:rPr>
          <w:rFonts w:ascii="Nikosh" w:hAnsi="Nikosh" w:cs="Nikosh"/>
          <w:sz w:val="24"/>
        </w:rPr>
        <w:t>২০২০-২০২১খ্রিঃ</w:t>
      </w:r>
    </w:p>
    <w:p w:rsidR="00113495" w:rsidRPr="00557A2C" w:rsidRDefault="00113495" w:rsidP="00557A2C">
      <w:pPr>
        <w:spacing w:after="0"/>
        <w:jc w:val="center"/>
        <w:rPr>
          <w:rFonts w:ascii="Nikosh" w:hAnsi="Nikosh" w:cs="Nikosh"/>
          <w:sz w:val="24"/>
        </w:rPr>
      </w:pPr>
      <w:proofErr w:type="spellStart"/>
      <w:r>
        <w:rPr>
          <w:rFonts w:ascii="Nikosh" w:hAnsi="Nikosh" w:cs="Nikosh"/>
          <w:sz w:val="24"/>
        </w:rPr>
        <w:t>উপজেলা</w:t>
      </w:r>
      <w:proofErr w:type="spellEnd"/>
      <w:r>
        <w:rPr>
          <w:rFonts w:ascii="Nikosh" w:hAnsi="Nikosh" w:cs="Nikosh"/>
          <w:sz w:val="24"/>
        </w:rPr>
        <w:t xml:space="preserve">- </w:t>
      </w:r>
      <w:proofErr w:type="spellStart"/>
      <w:r>
        <w:rPr>
          <w:rFonts w:ascii="Nikosh" w:hAnsi="Nikosh" w:cs="Nikosh"/>
          <w:sz w:val="24"/>
        </w:rPr>
        <w:t>রাজস্থলী</w:t>
      </w:r>
      <w:proofErr w:type="spellEnd"/>
    </w:p>
    <w:tbl>
      <w:tblPr>
        <w:tblStyle w:val="TableGrid"/>
        <w:tblW w:w="5168" w:type="pct"/>
        <w:tblLayout w:type="fixed"/>
        <w:tblLook w:val="04A0"/>
      </w:tblPr>
      <w:tblGrid>
        <w:gridCol w:w="1248"/>
        <w:gridCol w:w="982"/>
        <w:gridCol w:w="1723"/>
        <w:gridCol w:w="26"/>
        <w:gridCol w:w="1491"/>
        <w:gridCol w:w="826"/>
        <w:gridCol w:w="21"/>
        <w:gridCol w:w="1058"/>
        <w:gridCol w:w="23"/>
        <w:gridCol w:w="1064"/>
        <w:gridCol w:w="1011"/>
        <w:gridCol w:w="979"/>
        <w:gridCol w:w="914"/>
        <w:gridCol w:w="82"/>
        <w:gridCol w:w="730"/>
        <w:gridCol w:w="82"/>
        <w:gridCol w:w="873"/>
        <w:gridCol w:w="123"/>
        <w:gridCol w:w="856"/>
        <w:gridCol w:w="539"/>
      </w:tblGrid>
      <w:tr w:rsidR="00354036" w:rsidRPr="006B61A0" w:rsidTr="009D0634">
        <w:tc>
          <w:tcPr>
            <w:tcW w:w="426" w:type="pct"/>
            <w:vMerge w:val="restart"/>
            <w:vAlign w:val="center"/>
          </w:tcPr>
          <w:p w:rsidR="00354036" w:rsidRPr="006B61A0" w:rsidRDefault="00354036" w:rsidP="00511D7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কৌশলগতউদ্দেশ্যে</w:t>
            </w:r>
            <w:proofErr w:type="spellEnd"/>
          </w:p>
        </w:tc>
        <w:tc>
          <w:tcPr>
            <w:tcW w:w="335" w:type="pct"/>
            <w:vMerge w:val="restart"/>
            <w:vAlign w:val="center"/>
          </w:tcPr>
          <w:p w:rsidR="00354036" w:rsidRPr="006B61A0" w:rsidRDefault="00354036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কৌশলগতউদ্দেশ্যেরমান</w:t>
            </w:r>
            <w:proofErr w:type="spellEnd"/>
          </w:p>
        </w:tc>
        <w:tc>
          <w:tcPr>
            <w:tcW w:w="588" w:type="pct"/>
            <w:vMerge w:val="restart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কাযক্রম</w:t>
            </w:r>
            <w:proofErr w:type="spellEnd"/>
          </w:p>
        </w:tc>
        <w:tc>
          <w:tcPr>
            <w:tcW w:w="518" w:type="pct"/>
            <w:gridSpan w:val="2"/>
            <w:vMerge w:val="restart"/>
            <w:vAlign w:val="center"/>
          </w:tcPr>
          <w:p w:rsidR="00354036" w:rsidRPr="006B61A0" w:rsidRDefault="00354036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কর্মসম্পাদনসূচক</w:t>
            </w:r>
            <w:proofErr w:type="spellEnd"/>
          </w:p>
        </w:tc>
        <w:tc>
          <w:tcPr>
            <w:tcW w:w="289" w:type="pct"/>
            <w:gridSpan w:val="2"/>
            <w:vMerge w:val="restart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একক</w:t>
            </w:r>
            <w:proofErr w:type="spellEnd"/>
          </w:p>
        </w:tc>
        <w:tc>
          <w:tcPr>
            <w:tcW w:w="361" w:type="pct"/>
            <w:vMerge w:val="restart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কর্মসম্পাদনসূচকেরমান</w:t>
            </w:r>
            <w:proofErr w:type="spellEnd"/>
          </w:p>
        </w:tc>
        <w:tc>
          <w:tcPr>
            <w:tcW w:w="371" w:type="pct"/>
            <w:gridSpan w:val="2"/>
            <w:vMerge w:val="restart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লক্ষ্যমাত্রা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নির্ণায়ক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: </w:t>
            </w:r>
            <w:r w:rsidR="00F52B73" w:rsidRPr="006B61A0">
              <w:rPr>
                <w:rFonts w:ascii="Nikosh" w:hAnsi="Nikosh" w:cs="Nikosh"/>
                <w:sz w:val="24"/>
                <w:szCs w:val="24"/>
              </w:rPr>
              <w:t>২০২০</w:t>
            </w: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  <w:r w:rsidR="00F52B73" w:rsidRPr="006B61A0">
              <w:rPr>
                <w:rFonts w:ascii="Nikosh" w:hAnsi="Nikosh" w:cs="Nikosh"/>
                <w:sz w:val="24"/>
                <w:szCs w:val="24"/>
              </w:rPr>
              <w:t>২১</w:t>
            </w:r>
          </w:p>
        </w:tc>
        <w:tc>
          <w:tcPr>
            <w:tcW w:w="1928" w:type="pct"/>
            <w:gridSpan w:val="9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প্রতিবেদনাধীনবছরে</w:t>
            </w:r>
            <w:proofErr w:type="spellEnd"/>
            <w:r w:rsidR="00D80515" w:rsidRPr="006B61A0">
              <w:rPr>
                <w:rFonts w:ascii="Nikosh" w:hAnsi="Nikosh" w:cs="Nikosh"/>
                <w:sz w:val="24"/>
                <w:szCs w:val="24"/>
              </w:rPr>
              <w:t>(</w:t>
            </w:r>
            <w:r w:rsidR="001D7979" w:rsidRPr="006B61A0">
              <w:rPr>
                <w:rFonts w:ascii="Nikosh" w:hAnsi="Nikosh" w:cs="Nikosh"/>
                <w:sz w:val="24"/>
                <w:szCs w:val="24"/>
              </w:rPr>
              <w:t>২০২০</w:t>
            </w:r>
            <w:r w:rsidR="00D80515" w:rsidRPr="006B61A0">
              <w:rPr>
                <w:rFonts w:ascii="Nikosh" w:hAnsi="Nikosh" w:cs="Nikosh"/>
                <w:sz w:val="24"/>
                <w:szCs w:val="24"/>
              </w:rPr>
              <w:t>-</w:t>
            </w:r>
            <w:r w:rsidR="001D7979" w:rsidRPr="006B61A0">
              <w:rPr>
                <w:rFonts w:ascii="Nikosh" w:hAnsi="Nikosh" w:cs="Nikosh"/>
                <w:sz w:val="24"/>
                <w:szCs w:val="24"/>
              </w:rPr>
              <w:t>২১</w:t>
            </w:r>
            <w:r w:rsidR="00D80515" w:rsidRPr="006B61A0">
              <w:rPr>
                <w:rFonts w:ascii="Nikosh" w:hAnsi="Nikosh" w:cs="Nikosh"/>
                <w:sz w:val="24"/>
                <w:szCs w:val="24"/>
              </w:rPr>
              <w:t xml:space="preserve">)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84" w:type="pct"/>
            <w:vMerge w:val="restart"/>
            <w:vAlign w:val="center"/>
          </w:tcPr>
          <w:p w:rsidR="00354036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মন্তব্য</w:t>
            </w:r>
            <w:proofErr w:type="spellEnd"/>
          </w:p>
        </w:tc>
      </w:tr>
      <w:tr w:rsidR="005C5AC8" w:rsidRPr="006B61A0" w:rsidTr="009D0634">
        <w:tc>
          <w:tcPr>
            <w:tcW w:w="426" w:type="pct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57A2C" w:rsidRDefault="007F45FF" w:rsidP="00557A2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জুলাই</w:t>
            </w:r>
            <w:proofErr w:type="spellEnd"/>
          </w:p>
          <w:p w:rsidR="00557A2C" w:rsidRDefault="007F45FF" w:rsidP="00557A2C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  <w:p w:rsidR="007F45FF" w:rsidRPr="006B61A0" w:rsidRDefault="007F45FF" w:rsidP="00557A2C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সেপ্টেম্বর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34" w:type="pct"/>
            <w:vAlign w:val="center"/>
          </w:tcPr>
          <w:p w:rsidR="00557A2C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="00557A2C">
              <w:rPr>
                <w:rFonts w:ascii="Nikosh" w:hAnsi="Nikosh" w:cs="Nikosh"/>
                <w:sz w:val="24"/>
                <w:szCs w:val="24"/>
              </w:rPr>
              <w:t>অক্টোব</w:t>
            </w:r>
            <w:proofErr w:type="spellEnd"/>
          </w:p>
          <w:p w:rsidR="004B0C4C" w:rsidRDefault="001F5E95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  <w:p w:rsidR="007F45FF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ডিসেম্বর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12" w:type="pct"/>
            <w:vAlign w:val="center"/>
          </w:tcPr>
          <w:p w:rsidR="00557A2C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জানুয়ারী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- </w:t>
            </w:r>
          </w:p>
          <w:p w:rsidR="007F45FF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মার্চ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277" w:type="pct"/>
            <w:gridSpan w:val="2"/>
            <w:vAlign w:val="center"/>
          </w:tcPr>
          <w:p w:rsidR="00557A2C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এপ্রিল</w:t>
            </w:r>
            <w:proofErr w:type="spellEnd"/>
            <w:r w:rsidR="00557A2C">
              <w:rPr>
                <w:rFonts w:ascii="Nikosh" w:hAnsi="Nikosh" w:cs="Nikosh"/>
                <w:sz w:val="24"/>
                <w:szCs w:val="24"/>
              </w:rPr>
              <w:softHyphen/>
            </w:r>
          </w:p>
          <w:p w:rsidR="00557A2C" w:rsidRDefault="00557A2C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  <w:p w:rsidR="007F45FF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জুন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26" w:type="pct"/>
            <w:gridSpan w:val="2"/>
            <w:vAlign w:val="center"/>
          </w:tcPr>
          <w:p w:rsidR="007F45FF" w:rsidRPr="006B61A0" w:rsidRDefault="007F45FF" w:rsidP="00786197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ক্রমপুঞ্জিতঅর্জন</w:t>
            </w:r>
            <w:proofErr w:type="spellEnd"/>
          </w:p>
        </w:tc>
        <w:tc>
          <w:tcPr>
            <w:tcW w:w="334" w:type="pct"/>
            <w:gridSpan w:val="2"/>
            <w:vAlign w:val="center"/>
          </w:tcPr>
          <w:p w:rsidR="007F45FF" w:rsidRPr="006B61A0" w:rsidRDefault="007F45FF" w:rsidP="00511D7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ক্রমপুঞ্জিতঅর্জন</w:t>
            </w:r>
            <w:proofErr w:type="spellEnd"/>
          </w:p>
          <w:p w:rsidR="007F45FF" w:rsidRPr="006B61A0" w:rsidRDefault="007F45FF" w:rsidP="00511D76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শতাংশে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84" w:type="pct"/>
            <w:vMerge/>
          </w:tcPr>
          <w:p w:rsidR="007F45FF" w:rsidRPr="006B61A0" w:rsidRDefault="007F45FF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F14A41" w:rsidRPr="006B61A0" w:rsidTr="009D0634">
        <w:tc>
          <w:tcPr>
            <w:tcW w:w="426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</w:t>
            </w:r>
          </w:p>
        </w:tc>
        <w:tc>
          <w:tcPr>
            <w:tcW w:w="335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২</w:t>
            </w:r>
          </w:p>
        </w:tc>
        <w:tc>
          <w:tcPr>
            <w:tcW w:w="588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৩</w:t>
            </w:r>
          </w:p>
        </w:tc>
        <w:tc>
          <w:tcPr>
            <w:tcW w:w="518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৪</w:t>
            </w:r>
          </w:p>
        </w:tc>
        <w:tc>
          <w:tcPr>
            <w:tcW w:w="289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৫</w:t>
            </w:r>
          </w:p>
        </w:tc>
        <w:tc>
          <w:tcPr>
            <w:tcW w:w="361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৬</w:t>
            </w:r>
          </w:p>
        </w:tc>
        <w:tc>
          <w:tcPr>
            <w:tcW w:w="371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৭</w:t>
            </w:r>
          </w:p>
        </w:tc>
        <w:tc>
          <w:tcPr>
            <w:tcW w:w="345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৮</w:t>
            </w:r>
          </w:p>
        </w:tc>
        <w:tc>
          <w:tcPr>
            <w:tcW w:w="334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৯</w:t>
            </w:r>
          </w:p>
        </w:tc>
        <w:tc>
          <w:tcPr>
            <w:tcW w:w="312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১০</w:t>
            </w:r>
          </w:p>
        </w:tc>
        <w:tc>
          <w:tcPr>
            <w:tcW w:w="277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১১</w:t>
            </w:r>
          </w:p>
        </w:tc>
        <w:tc>
          <w:tcPr>
            <w:tcW w:w="326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১২</w:t>
            </w:r>
          </w:p>
        </w:tc>
        <w:tc>
          <w:tcPr>
            <w:tcW w:w="334" w:type="pct"/>
            <w:gridSpan w:val="2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১৩</w:t>
            </w:r>
          </w:p>
        </w:tc>
        <w:tc>
          <w:tcPr>
            <w:tcW w:w="184" w:type="pct"/>
            <w:shd w:val="clear" w:color="auto" w:fill="CCC0D9" w:themeFill="accent4" w:themeFillTint="66"/>
            <w:vAlign w:val="center"/>
          </w:tcPr>
          <w:p w:rsidR="00786197" w:rsidRPr="006B61A0" w:rsidRDefault="007F45FF" w:rsidP="00786197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১৪</w:t>
            </w:r>
          </w:p>
        </w:tc>
      </w:tr>
      <w:tr w:rsidR="00786197" w:rsidRPr="006B61A0" w:rsidTr="00425F8C">
        <w:tc>
          <w:tcPr>
            <w:tcW w:w="5000" w:type="pct"/>
            <w:gridSpan w:val="20"/>
            <w:vAlign w:val="center"/>
          </w:tcPr>
          <w:p w:rsidR="00786197" w:rsidRPr="006B61A0" w:rsidRDefault="00354036" w:rsidP="00354036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মৎস্যঅধিদপ্তরেরকৌশলগতউদ্দেশ্যসমূহ</w:t>
            </w:r>
            <w:proofErr w:type="spellEnd"/>
          </w:p>
        </w:tc>
      </w:tr>
      <w:tr w:rsidR="008C448C" w:rsidRPr="006B61A0" w:rsidTr="009D0634">
        <w:tc>
          <w:tcPr>
            <w:tcW w:w="426" w:type="pct"/>
            <w:vMerge w:val="restart"/>
            <w:vAlign w:val="center"/>
          </w:tcPr>
          <w:p w:rsidR="008C448C" w:rsidRPr="006B61A0" w:rsidRDefault="008C448C" w:rsidP="00A6125A">
            <w:pPr>
              <w:pStyle w:val="NoSpacing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[১] </w:t>
            </w:r>
          </w:p>
          <w:p w:rsidR="008C448C" w:rsidRPr="006B61A0" w:rsidRDefault="008C448C" w:rsidP="00A6125A">
            <w:pPr>
              <w:pStyle w:val="NoSpacing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টেকসইসংরক্ষণ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ব্যবস্থাপনারমাধ্যমেমৎস্যসম্পদেরউৎপাদন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উৎপাদনশীলতাবৃদ্ধ</w:t>
            </w:r>
            <w:proofErr w:type="spellEnd"/>
          </w:p>
          <w:p w:rsidR="008C448C" w:rsidRPr="006B61A0" w:rsidRDefault="008C448C" w:rsidP="00A6125A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8C448C" w:rsidRPr="006B61A0" w:rsidRDefault="008C448C" w:rsidP="00A6125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৬৩</w:t>
            </w:r>
          </w:p>
        </w:tc>
        <w:tc>
          <w:tcPr>
            <w:tcW w:w="588" w:type="pct"/>
          </w:tcPr>
          <w:p w:rsidR="008C448C" w:rsidRPr="006B61A0" w:rsidRDefault="008C448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[১.১] প্রদর্শনী মৎস্য খামার স্থাপন </w:t>
            </w:r>
          </w:p>
        </w:tc>
        <w:tc>
          <w:tcPr>
            <w:tcW w:w="518" w:type="pct"/>
            <w:gridSpan w:val="2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[১.১.১] স্থাপিত প্রদর্শনী খামার</w:t>
            </w:r>
          </w:p>
        </w:tc>
        <w:tc>
          <w:tcPr>
            <w:tcW w:w="282" w:type="pct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আয়তন (হেক্টর)</w:t>
            </w:r>
          </w:p>
        </w:tc>
        <w:tc>
          <w:tcPr>
            <w:tcW w:w="368" w:type="pct"/>
            <w:gridSpan w:val="2"/>
          </w:tcPr>
          <w:p w:rsidR="008C448C" w:rsidRPr="006B61A0" w:rsidRDefault="008C448C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</w:t>
            </w: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০.২০</w:t>
            </w:r>
          </w:p>
        </w:tc>
        <w:tc>
          <w:tcPr>
            <w:tcW w:w="345" w:type="pct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C448C" w:rsidRPr="006B61A0" w:rsidRDefault="008C448C" w:rsidP="00C23906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D85DD9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77" w:type="pct"/>
            <w:gridSpan w:val="2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92" w:type="pct"/>
            <w:vAlign w:val="center"/>
          </w:tcPr>
          <w:p w:rsidR="008C448C" w:rsidRPr="006B61A0" w:rsidRDefault="008C448C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184" w:type="pct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C448C" w:rsidRPr="006B61A0" w:rsidTr="009D0634">
        <w:tc>
          <w:tcPr>
            <w:tcW w:w="426" w:type="pct"/>
            <w:vMerge/>
          </w:tcPr>
          <w:p w:rsidR="008C448C" w:rsidRPr="006B61A0" w:rsidRDefault="008C448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C448C" w:rsidRPr="006B61A0" w:rsidRDefault="008C448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[১.২] মৎস্য আবাসস্থল উন্নয়ন</w:t>
            </w:r>
          </w:p>
        </w:tc>
        <w:tc>
          <w:tcPr>
            <w:tcW w:w="518" w:type="pct"/>
            <w:gridSpan w:val="2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[১.২.১] উন্নয়নকৃত এলাকা</w:t>
            </w:r>
          </w:p>
        </w:tc>
        <w:tc>
          <w:tcPr>
            <w:tcW w:w="282" w:type="pct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আয়তন (হেক্টর)</w:t>
            </w:r>
          </w:p>
        </w:tc>
        <w:tc>
          <w:tcPr>
            <w:tcW w:w="368" w:type="pct"/>
            <w:gridSpan w:val="2"/>
          </w:tcPr>
          <w:p w:rsidR="008C448C" w:rsidRPr="006B61A0" w:rsidRDefault="008C448C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০.১০</w:t>
            </w:r>
          </w:p>
        </w:tc>
        <w:tc>
          <w:tcPr>
            <w:tcW w:w="345" w:type="pct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C448C" w:rsidRPr="006B61A0" w:rsidRDefault="008C448C" w:rsidP="00C23906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D85DD9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77" w:type="pct"/>
            <w:gridSpan w:val="2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92" w:type="pct"/>
            <w:vAlign w:val="center"/>
          </w:tcPr>
          <w:p w:rsidR="008C448C" w:rsidRPr="006B61A0" w:rsidRDefault="008C448C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184" w:type="pct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C448C" w:rsidRPr="006B61A0" w:rsidTr="009D0634">
        <w:tc>
          <w:tcPr>
            <w:tcW w:w="426" w:type="pct"/>
            <w:vMerge/>
          </w:tcPr>
          <w:p w:rsidR="008C448C" w:rsidRPr="006B61A0" w:rsidRDefault="008C448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C448C" w:rsidRPr="006B61A0" w:rsidRDefault="008C448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[১.৩] বিল নার্সারি স্থাপন</w:t>
            </w:r>
          </w:p>
        </w:tc>
        <w:tc>
          <w:tcPr>
            <w:tcW w:w="518" w:type="pct"/>
            <w:gridSpan w:val="2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[১.৩.১] স্থাপিত বিল নার্সারি</w:t>
            </w:r>
          </w:p>
        </w:tc>
        <w:tc>
          <w:tcPr>
            <w:tcW w:w="282" w:type="pct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আয়তন (হেক্টর)</w:t>
            </w:r>
          </w:p>
        </w:tc>
        <w:tc>
          <w:tcPr>
            <w:tcW w:w="368" w:type="pct"/>
            <w:gridSpan w:val="2"/>
          </w:tcPr>
          <w:p w:rsidR="008C448C" w:rsidRPr="006B61A0" w:rsidRDefault="008C448C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০.০০</w:t>
            </w:r>
          </w:p>
        </w:tc>
        <w:tc>
          <w:tcPr>
            <w:tcW w:w="345" w:type="pct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C448C" w:rsidRPr="006B61A0" w:rsidRDefault="008C448C" w:rsidP="00C23906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D85DD9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77" w:type="pct"/>
            <w:gridSpan w:val="2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92" w:type="pct"/>
            <w:vAlign w:val="center"/>
          </w:tcPr>
          <w:p w:rsidR="008C448C" w:rsidRPr="006B61A0" w:rsidRDefault="008C448C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184" w:type="pct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C448C" w:rsidRPr="006B61A0" w:rsidTr="009D0634">
        <w:tc>
          <w:tcPr>
            <w:tcW w:w="426" w:type="pct"/>
            <w:vMerge/>
          </w:tcPr>
          <w:p w:rsidR="008C448C" w:rsidRPr="006B61A0" w:rsidRDefault="008C448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C448C" w:rsidRPr="006B61A0" w:rsidRDefault="008C448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[১.৪] উন্মুক্ত জলাশয়ে পোনা মাছ অবমুক্তকরণ</w:t>
            </w:r>
          </w:p>
        </w:tc>
        <w:tc>
          <w:tcPr>
            <w:tcW w:w="518" w:type="pct"/>
            <w:gridSpan w:val="2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[১.৪.১] অবমুক্তকৃত পোনার পরিমাণ</w:t>
            </w:r>
          </w:p>
        </w:tc>
        <w:tc>
          <w:tcPr>
            <w:tcW w:w="282" w:type="pct"/>
          </w:tcPr>
          <w:p w:rsidR="008C448C" w:rsidRPr="006B61A0" w:rsidRDefault="008C448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পরিমাণ </w:t>
            </w:r>
            <w:r w:rsidRPr="006B61A0">
              <w:rPr>
                <w:rFonts w:ascii="Nikosh" w:eastAsia="Nikosh" w:hAnsi="Nikosh" w:cs="Nikosh"/>
                <w:spacing w:val="-6"/>
                <w:sz w:val="24"/>
                <w:szCs w:val="24"/>
                <w:cs/>
                <w:lang w:bidi="bn-BD"/>
              </w:rPr>
              <w:t>(মে.টন)</w:t>
            </w:r>
          </w:p>
        </w:tc>
        <w:tc>
          <w:tcPr>
            <w:tcW w:w="368" w:type="pct"/>
            <w:gridSpan w:val="2"/>
          </w:tcPr>
          <w:p w:rsidR="008C448C" w:rsidRPr="006B61A0" w:rsidRDefault="008C448C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  <w:r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০.১০</w:t>
            </w:r>
          </w:p>
        </w:tc>
        <w:tc>
          <w:tcPr>
            <w:tcW w:w="345" w:type="pct"/>
            <w:vAlign w:val="center"/>
          </w:tcPr>
          <w:p w:rsidR="008C448C" w:rsidRPr="006B61A0" w:rsidRDefault="008C448C" w:rsidP="00DA21F3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C448C" w:rsidRPr="006B61A0" w:rsidRDefault="008C448C" w:rsidP="00C23906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D85DD9">
            <w:pPr>
              <w:jc w:val="center"/>
              <w:rPr>
                <w:rFonts w:ascii="Nikosh" w:eastAsia="Times New Roman" w:hAnsi="Nikosh" w:cs="Nikosh"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color w:val="000000"/>
                <w:sz w:val="24"/>
                <w:szCs w:val="24"/>
              </w:rPr>
              <w:t>০.০০</w:t>
            </w:r>
          </w:p>
        </w:tc>
        <w:tc>
          <w:tcPr>
            <w:tcW w:w="277" w:type="pct"/>
            <w:gridSpan w:val="2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C448C" w:rsidRPr="006B61A0" w:rsidRDefault="008C448C" w:rsidP="00756FF4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 w:rsidRPr="006B61A0"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০.১০</w:t>
            </w:r>
          </w:p>
        </w:tc>
        <w:tc>
          <w:tcPr>
            <w:tcW w:w="292" w:type="pct"/>
            <w:vAlign w:val="center"/>
          </w:tcPr>
          <w:p w:rsidR="008C448C" w:rsidRPr="006B61A0" w:rsidRDefault="008C448C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১০০</w:t>
            </w:r>
          </w:p>
        </w:tc>
        <w:tc>
          <w:tcPr>
            <w:tcW w:w="184" w:type="pct"/>
          </w:tcPr>
          <w:p w:rsidR="008C448C" w:rsidRPr="006B61A0" w:rsidRDefault="008C448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[১.৫] মৎস্যচাষি, মৎস্যজীবী ও উদ্যোক্তাকে পরামর্শ প্রদান ও মৎস্য খামার পরিদর্শন </w:t>
            </w:r>
          </w:p>
        </w:tc>
        <w:tc>
          <w:tcPr>
            <w:tcW w:w="518" w:type="pct"/>
            <w:gridSpan w:val="2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[১.৫.১] পরামর্শ প্রদানকৃত সুফলভোগী</w:t>
            </w:r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(লক্ষ)</w:t>
            </w:r>
          </w:p>
        </w:tc>
        <w:tc>
          <w:tcPr>
            <w:tcW w:w="368" w:type="pct"/>
            <w:gridSpan w:val="2"/>
          </w:tcPr>
          <w:p w:rsidR="004B0C4C" w:rsidRPr="006B61A0" w:rsidRDefault="0045224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4B0C4C" w:rsidRPr="006B61A0" w:rsidRDefault="00F00545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০.০০০</w:t>
            </w:r>
            <w:r w:rsidR="004B0C4C" w:rsidRPr="006B61A0">
              <w:rPr>
                <w:rFonts w:ascii="Nikosh" w:hAnsi="Nikosh" w:cs="Nikosh"/>
                <w:b/>
                <w:sz w:val="24"/>
                <w:szCs w:val="24"/>
              </w:rPr>
              <w:t>৫০</w:t>
            </w:r>
          </w:p>
        </w:tc>
        <w:tc>
          <w:tcPr>
            <w:tcW w:w="345" w:type="pct"/>
            <w:vAlign w:val="center"/>
          </w:tcPr>
          <w:p w:rsidR="004B0C4C" w:rsidRPr="006B61A0" w:rsidRDefault="004E43B3" w:rsidP="00756FF4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০.০০০১৫</w:t>
            </w:r>
          </w:p>
        </w:tc>
        <w:tc>
          <w:tcPr>
            <w:tcW w:w="334" w:type="pct"/>
            <w:vAlign w:val="center"/>
          </w:tcPr>
          <w:p w:rsidR="004B0C4C" w:rsidRPr="006B61A0" w:rsidRDefault="004B0C4C" w:rsidP="00BA4E34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০.০০০১১</w:t>
            </w:r>
          </w:p>
        </w:tc>
        <w:tc>
          <w:tcPr>
            <w:tcW w:w="340" w:type="pct"/>
            <w:gridSpan w:val="2"/>
          </w:tcPr>
          <w:p w:rsidR="00E4080F" w:rsidRPr="00E4080F" w:rsidRDefault="00E4080F" w:rsidP="00E4080F">
            <w:pPr>
              <w:jc w:val="right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E4080F" w:rsidRPr="00E4080F" w:rsidRDefault="00E4080F" w:rsidP="00E4080F">
            <w:pPr>
              <w:jc w:val="right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4B0C4C" w:rsidRPr="00E4080F" w:rsidRDefault="001D3573" w:rsidP="00E4080F">
            <w:pPr>
              <w:jc w:val="right"/>
              <w:rPr>
                <w:rFonts w:ascii="Nikosh" w:hAnsi="Nikosh" w:cs="Nikosh"/>
                <w:b/>
                <w:sz w:val="24"/>
                <w:szCs w:val="24"/>
              </w:rPr>
            </w:pPr>
            <w:r w:rsidRPr="00E4080F">
              <w:rPr>
                <w:rFonts w:ascii="Nikosh" w:hAnsi="Nikosh" w:cs="Nikosh"/>
                <w:b/>
                <w:sz w:val="24"/>
                <w:szCs w:val="24"/>
              </w:rPr>
              <w:t>০.০০০১০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4B0C4C" w:rsidRPr="006B61A0" w:rsidRDefault="00E4080F" w:rsidP="008F67DA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০.০০০৩</w:t>
            </w:r>
            <w:r w:rsidR="004E43B3"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৬</w:t>
            </w:r>
          </w:p>
        </w:tc>
        <w:tc>
          <w:tcPr>
            <w:tcW w:w="292" w:type="pct"/>
            <w:vAlign w:val="center"/>
          </w:tcPr>
          <w:p w:rsidR="004B0C4C" w:rsidRPr="006B61A0" w:rsidRDefault="00E4080F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</w:t>
            </w:r>
            <w:r w:rsidR="00015AF7"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[১.৬] মৎস্য হ্যাচারি নিবন্ধন ও নবায়ন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pacing w:val="-8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8"/>
                <w:sz w:val="24"/>
                <w:szCs w:val="24"/>
                <w:cs/>
                <w:lang w:bidi="bn-BD"/>
              </w:rPr>
              <w:t>[১.৬.১] নিবন্ধনকৃত ও নবায়নকৃত হ্যাচারি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BA4E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10"/>
                <w:sz w:val="24"/>
                <w:szCs w:val="24"/>
                <w:cs/>
                <w:lang w:bidi="bn-BD"/>
              </w:rPr>
              <w:t>[১.১৩] মৎস্য খাদ্য পরীক্ষা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eastAsia="Nikosh" w:hAnsi="Nikosh" w:cs="Nikosh"/>
                <w:spacing w:val="-20"/>
                <w:sz w:val="24"/>
                <w:szCs w:val="24"/>
                <w:lang w:bidi="bn-BD"/>
              </w:rPr>
            </w:pPr>
            <w:r w:rsidRPr="006B61A0">
              <w:rPr>
                <w:rFonts w:ascii="Nikosh" w:eastAsia="Nikosh" w:hAnsi="Nikosh" w:cs="Nikosh"/>
                <w:spacing w:val="-20"/>
                <w:sz w:val="24"/>
                <w:szCs w:val="24"/>
                <w:cs/>
                <w:lang w:bidi="bn-BD"/>
              </w:rPr>
              <w:t>[১.১৩.১] পরীক্ষিত খাদ্য নমুনা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BA4E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[১.১৪] মাছের অভয়াশ্রম স্থাপন ও রক্ষণাবেক্ষণ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pacing w:val="-20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20"/>
                <w:sz w:val="24"/>
                <w:szCs w:val="24"/>
                <w:cs/>
                <w:lang w:bidi="bn-BD"/>
              </w:rPr>
              <w:t>[১.১৪.১] ব্যবস্থাপনার আওতাধীন অভয়াশ্রম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BA4E3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 w:val="restart"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[১.১৫] মৎস্যসম্পদ উন্নয়নে আইন বাস্তবায়ন</w:t>
            </w:r>
          </w:p>
        </w:tc>
        <w:tc>
          <w:tcPr>
            <w:tcW w:w="518" w:type="pct"/>
            <w:gridSpan w:val="2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[১.১৫.১] পরিচালিত অভিযান</w:t>
            </w:r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4B0C4C" w:rsidRPr="006B61A0" w:rsidRDefault="0045224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4B0C4C" w:rsidRPr="006B61A0" w:rsidRDefault="004B0C4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০৪</w:t>
            </w:r>
          </w:p>
        </w:tc>
        <w:tc>
          <w:tcPr>
            <w:tcW w:w="345" w:type="pct"/>
            <w:vAlign w:val="center"/>
          </w:tcPr>
          <w:p w:rsidR="004B0C4C" w:rsidRPr="006B61A0" w:rsidRDefault="004E43B3" w:rsidP="00756FF4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০১</w:t>
            </w:r>
          </w:p>
        </w:tc>
        <w:tc>
          <w:tcPr>
            <w:tcW w:w="334" w:type="pct"/>
            <w:vAlign w:val="center"/>
          </w:tcPr>
          <w:p w:rsidR="004B0C4C" w:rsidRPr="00852F99" w:rsidRDefault="00015AF7" w:rsidP="00DA21F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52F99">
              <w:rPr>
                <w:rFonts w:ascii="Nikosh" w:hAnsi="Nikosh" w:cs="Nikosh"/>
                <w:b/>
                <w:sz w:val="24"/>
                <w:szCs w:val="24"/>
              </w:rPr>
              <w:t>০২</w:t>
            </w:r>
          </w:p>
        </w:tc>
        <w:tc>
          <w:tcPr>
            <w:tcW w:w="340" w:type="pct"/>
            <w:gridSpan w:val="2"/>
          </w:tcPr>
          <w:p w:rsid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4B0C4C" w:rsidRP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52F99">
              <w:rPr>
                <w:rFonts w:ascii="Nikosh" w:hAnsi="Nikosh" w:cs="Nikosh"/>
                <w:b/>
                <w:sz w:val="24"/>
                <w:szCs w:val="24"/>
              </w:rPr>
              <w:t>০১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4B0C4C" w:rsidRPr="006B61A0" w:rsidRDefault="00852F99" w:rsidP="00756FF4">
            <w:pPr>
              <w:jc w:val="center"/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/>
                <w:color w:val="000000"/>
                <w:sz w:val="24"/>
                <w:szCs w:val="24"/>
              </w:rPr>
              <w:t>০৪</w:t>
            </w:r>
          </w:p>
        </w:tc>
        <w:tc>
          <w:tcPr>
            <w:tcW w:w="292" w:type="pct"/>
            <w:vAlign w:val="center"/>
          </w:tcPr>
          <w:p w:rsidR="004B0C4C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১০০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eastAsia="Nikosh" w:hAnsi="Nikosh" w:cs="Nikosh"/>
                <w:spacing w:val="-4"/>
                <w:sz w:val="24"/>
                <w:szCs w:val="24"/>
                <w:lang w:bidi="bn-BD"/>
              </w:rPr>
            </w:pPr>
            <w:r w:rsidRPr="006B61A0">
              <w:rPr>
                <w:rFonts w:ascii="Nikosh" w:eastAsia="Nikosh" w:hAnsi="Nikosh" w:cs="Nikosh"/>
                <w:spacing w:val="-4"/>
                <w:sz w:val="24"/>
                <w:szCs w:val="24"/>
                <w:cs/>
                <w:lang w:bidi="bn-BD"/>
              </w:rPr>
              <w:t>[১.১৬] জলবায়ু সহনশীল মৎস্যচাষ প্রযুক্তির পরীক্ষামূলক সম্প্রসারণ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10"/>
                <w:sz w:val="24"/>
                <w:szCs w:val="24"/>
                <w:cs/>
                <w:lang w:bidi="bn-BD"/>
              </w:rPr>
              <w:t>[১.১৬.১] সম্প্রসারিত প্রযুক্তি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[১.১৭]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এসপিএফ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(SPF)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চিংড়িপোনাউৎপাদন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সরবরাহ</w:t>
            </w:r>
            <w:proofErr w:type="spellEnd"/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[১.১৭.১]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উৎপাদন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সরবরাহকৃতএসপিএফ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(SPF)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চিংড়িপোনা</w:t>
            </w:r>
            <w:proofErr w:type="spellEnd"/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কোটি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[১.১৮]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সী-উইডচাষপ্রযুক্তিসম্প্রসারণ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পাইলটিং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[১.১৮.১]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সম্প্রসারিতসী-উইডচাষপ্রযুক্তি</w:t>
            </w:r>
            <w:proofErr w:type="spellEnd"/>
          </w:p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আয়তন</w:t>
            </w:r>
            <w:proofErr w:type="spellEnd"/>
          </w:p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হেক্টর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  <w:shd w:val="clear" w:color="auto" w:fill="FFFFFF"/>
              </w:rPr>
            </w:pPr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 xml:space="preserve">[১.১৯]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>বছরব্যাপীবিশেষমৎস্যসেবাপ্রদান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>প্রতিমাসেএকটি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8" w:type="pct"/>
            <w:gridSpan w:val="2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 xml:space="preserve">[১.১৯.১]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>পানিরনমুনাপরীক্ষণপূর্বকপ্রদানকৃতপরামর্শ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  <w:shd w:val="clear" w:color="auto" w:fill="FFFFFF"/>
              </w:rPr>
              <w:t>অবহিতকরণকৃতমৎস্যবিষয়কএ্যাপস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68" w:type="pct"/>
            <w:gridSpan w:val="2"/>
          </w:tcPr>
          <w:p w:rsidR="004B0C4C" w:rsidRPr="006B61A0" w:rsidRDefault="0045224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4B0C4C" w:rsidRPr="006B61A0" w:rsidRDefault="004B0C4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৬</w:t>
            </w:r>
          </w:p>
        </w:tc>
        <w:tc>
          <w:tcPr>
            <w:tcW w:w="345" w:type="pct"/>
            <w:vAlign w:val="center"/>
          </w:tcPr>
          <w:p w:rsidR="004B0C4C" w:rsidRPr="006B61A0" w:rsidRDefault="004E43B3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০১</w:t>
            </w:r>
          </w:p>
        </w:tc>
        <w:tc>
          <w:tcPr>
            <w:tcW w:w="334" w:type="pct"/>
            <w:vAlign w:val="center"/>
          </w:tcPr>
          <w:p w:rsidR="004B0C4C" w:rsidRPr="00852F99" w:rsidRDefault="00015AF7" w:rsidP="00DA21F3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52F99">
              <w:rPr>
                <w:rFonts w:ascii="Nikosh" w:hAnsi="Nikosh" w:cs="Nikosh"/>
                <w:b/>
                <w:sz w:val="24"/>
                <w:szCs w:val="24"/>
              </w:rPr>
              <w:t>০৩</w:t>
            </w:r>
          </w:p>
        </w:tc>
        <w:tc>
          <w:tcPr>
            <w:tcW w:w="340" w:type="pct"/>
            <w:gridSpan w:val="2"/>
          </w:tcPr>
          <w:p w:rsidR="00852F99" w:rsidRP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852F99" w:rsidRP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852F99" w:rsidRP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  <w:p w:rsidR="004B0C4C" w:rsidRPr="00852F99" w:rsidRDefault="00852F99" w:rsidP="00852F99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52F99">
              <w:rPr>
                <w:rFonts w:ascii="Nikosh" w:hAnsi="Nikosh" w:cs="Nikosh"/>
                <w:b/>
                <w:sz w:val="24"/>
                <w:szCs w:val="24"/>
              </w:rPr>
              <w:t>০২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4B0C4C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০৬</w:t>
            </w:r>
          </w:p>
        </w:tc>
        <w:tc>
          <w:tcPr>
            <w:tcW w:w="292" w:type="pct"/>
            <w:vAlign w:val="center"/>
          </w:tcPr>
          <w:p w:rsidR="004B0C4C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১০০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 w:val="restart"/>
            <w:vAlign w:val="center"/>
          </w:tcPr>
          <w:p w:rsidR="00852F99" w:rsidRPr="006B61A0" w:rsidRDefault="00852F99" w:rsidP="00A6125A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[৩] মানবসম্পদ উন্নয়ন ও কর্মসংস্থানের  সুযোগ সৃষ্টি</w:t>
            </w:r>
          </w:p>
        </w:tc>
        <w:tc>
          <w:tcPr>
            <w:tcW w:w="335" w:type="pct"/>
            <w:vMerge w:val="restart"/>
            <w:vAlign w:val="center"/>
          </w:tcPr>
          <w:p w:rsidR="00852F99" w:rsidRPr="006B61A0" w:rsidRDefault="00852F99" w:rsidP="00A6125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১২</w:t>
            </w: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pacing w:val="-12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12"/>
                <w:sz w:val="24"/>
                <w:szCs w:val="24"/>
                <w:cs/>
                <w:lang w:bidi="bn-BD"/>
              </w:rPr>
              <w:t>[৩.১] মৎস্য আবাসস্থল উন্নয়ন ও ব্যবস্থাপনায় সুফলভোগী সম্পৃক্তকরণ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[২.১.১] সম্পৃক্ত সুফলভোগী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6B61A0">
              <w:rPr>
                <w:rFonts w:ascii="Nikosh" w:hAnsi="Nikosh" w:cs="Nikosh"/>
                <w:b/>
                <w:sz w:val="24"/>
                <w:szCs w:val="24"/>
              </w:rPr>
              <w:t>৪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52F99" w:rsidRPr="006B61A0" w:rsidTr="009D0634"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852F99" w:rsidRPr="006B61A0" w:rsidRDefault="00852F99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852F99" w:rsidRPr="006B61A0" w:rsidRDefault="00852F99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[৩.২] মৎস্যজীবীদের বিকল্প কর্মসংস্থান সৃষ্টি</w:t>
            </w:r>
          </w:p>
        </w:tc>
        <w:tc>
          <w:tcPr>
            <w:tcW w:w="518" w:type="pct"/>
            <w:gridSpan w:val="2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[২.২.১] সম্পৃক্ত সুফলভোগী</w:t>
            </w:r>
          </w:p>
        </w:tc>
        <w:tc>
          <w:tcPr>
            <w:tcW w:w="282" w:type="pct"/>
          </w:tcPr>
          <w:p w:rsidR="00852F99" w:rsidRPr="006B61A0" w:rsidRDefault="00852F99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852F99" w:rsidRPr="006B61A0" w:rsidRDefault="00852F9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০.০০</w:t>
            </w:r>
          </w:p>
        </w:tc>
        <w:tc>
          <w:tcPr>
            <w:tcW w:w="371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345" w:type="pct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852F99" w:rsidRPr="006B61A0" w:rsidRDefault="00852F99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D85DD9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77" w:type="pct"/>
            <w:gridSpan w:val="2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852F99" w:rsidRPr="006B61A0" w:rsidRDefault="00852F99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০</w:t>
            </w:r>
          </w:p>
        </w:tc>
        <w:tc>
          <w:tcPr>
            <w:tcW w:w="292" w:type="pct"/>
            <w:vAlign w:val="center"/>
          </w:tcPr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-</w:t>
            </w:r>
          </w:p>
          <w:p w:rsidR="00852F99" w:rsidRPr="006B61A0" w:rsidRDefault="00852F99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84" w:type="pct"/>
          </w:tcPr>
          <w:p w:rsidR="00852F99" w:rsidRPr="006B61A0" w:rsidRDefault="00852F99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rPr>
          <w:trHeight w:val="944"/>
        </w:trPr>
        <w:tc>
          <w:tcPr>
            <w:tcW w:w="426" w:type="pct"/>
            <w:tcBorders>
              <w:top w:val="single" w:sz="4" w:space="0" w:color="auto"/>
            </w:tcBorders>
          </w:tcPr>
          <w:p w:rsidR="004B0C4C" w:rsidRPr="006B61A0" w:rsidRDefault="004B0C4C" w:rsidP="00A6125A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4B0C4C" w:rsidRPr="006B61A0" w:rsidRDefault="004B0C4C" w:rsidP="00A6125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88" w:type="pct"/>
          </w:tcPr>
          <w:p w:rsidR="004B0C4C" w:rsidRPr="006B61A0" w:rsidRDefault="00142116" w:rsidP="00756FF4">
            <w:pPr>
              <w:shd w:val="clear" w:color="auto" w:fill="FFFFFF"/>
              <w:jc w:val="both"/>
              <w:rPr>
                <w:rFonts w:ascii="Nikosh" w:hAnsi="Nikosh" w:cs="Nikosh"/>
                <w:spacing w:val="-4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[৩.৩] </w:t>
            </w:r>
            <w:r w:rsidR="004B0C4C"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মৎস্যচাষি,</w:t>
            </w:r>
            <w:r w:rsidR="00AF3BEB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মৎস্যজীবীও</w:t>
            </w:r>
            <w:r w:rsidR="004B0C4C"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অন্যান্য </w:t>
            </w:r>
            <w:r w:rsidR="004B0C4C"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lastRenderedPageBreak/>
              <w:t>সুফলভোগীদের প্রশিক্ষণ প্রদান</w:t>
            </w:r>
          </w:p>
        </w:tc>
        <w:tc>
          <w:tcPr>
            <w:tcW w:w="518" w:type="pct"/>
            <w:gridSpan w:val="2"/>
          </w:tcPr>
          <w:p w:rsidR="00AF3BEB" w:rsidRDefault="004B0C4C" w:rsidP="00142116">
            <w:pPr>
              <w:shd w:val="clear" w:color="auto" w:fill="FFFFFF"/>
              <w:jc w:val="center"/>
              <w:rPr>
                <w:rFonts w:ascii="Nikosh" w:eastAsia="Nikosh" w:hAnsi="Nikosh" w:cs="Nikosh"/>
                <w:sz w:val="28"/>
                <w:szCs w:val="24"/>
                <w:cs/>
                <w:lang w:bidi="bn-BD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lastRenderedPageBreak/>
              <w:t>[২.৩.১]</w:t>
            </w:r>
          </w:p>
          <w:p w:rsidR="00AF3BEB" w:rsidRDefault="004B0C4C" w:rsidP="00AF3BEB">
            <w:pPr>
              <w:shd w:val="clear" w:color="auto" w:fill="FFFFFF"/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F3BEB">
              <w:rPr>
                <w:rFonts w:ascii="Nikosh" w:eastAsia="Nikosh" w:hAnsi="Nikosh" w:cs="Nikosh"/>
                <w:sz w:val="28"/>
                <w:szCs w:val="24"/>
                <w:cs/>
                <w:lang w:bidi="bn-BD"/>
              </w:rPr>
              <w:t>প্রশিক্ষণপ্রাপ্ত</w:t>
            </w:r>
          </w:p>
          <w:p w:rsidR="004B0C4C" w:rsidRPr="006B61A0" w:rsidRDefault="004B0C4C" w:rsidP="00AF3BEB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সুফলভোগী</w:t>
            </w:r>
          </w:p>
        </w:tc>
        <w:tc>
          <w:tcPr>
            <w:tcW w:w="282" w:type="pct"/>
          </w:tcPr>
          <w:p w:rsidR="00AF3BEB" w:rsidRPr="006B61A0" w:rsidRDefault="00AF3BEB" w:rsidP="00142116">
            <w:pPr>
              <w:shd w:val="clear" w:color="auto" w:fill="FFFFFF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  <w:p w:rsidR="004B0C4C" w:rsidRPr="006B61A0" w:rsidRDefault="004B0C4C" w:rsidP="00AF3BEB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(লক্ষ)</w:t>
            </w:r>
          </w:p>
        </w:tc>
        <w:tc>
          <w:tcPr>
            <w:tcW w:w="368" w:type="pct"/>
            <w:gridSpan w:val="2"/>
          </w:tcPr>
          <w:p w:rsidR="004B0C4C" w:rsidRPr="006B61A0" w:rsidRDefault="0045224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4B0C4C" w:rsidRPr="006B61A0" w:rsidRDefault="004B0C4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৪০</w:t>
            </w:r>
          </w:p>
        </w:tc>
        <w:tc>
          <w:tcPr>
            <w:tcW w:w="345" w:type="pct"/>
            <w:vAlign w:val="center"/>
          </w:tcPr>
          <w:p w:rsidR="004B0C4C" w:rsidRPr="006B61A0" w:rsidRDefault="004B0C4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4B0C4C" w:rsidRPr="006B61A0" w:rsidRDefault="00142116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৪০</w:t>
            </w:r>
          </w:p>
        </w:tc>
        <w:tc>
          <w:tcPr>
            <w:tcW w:w="340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4B0C4C" w:rsidRPr="006B61A0" w:rsidRDefault="00142116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৪০</w:t>
            </w:r>
          </w:p>
        </w:tc>
        <w:tc>
          <w:tcPr>
            <w:tcW w:w="292" w:type="pct"/>
            <w:vAlign w:val="center"/>
          </w:tcPr>
          <w:p w:rsidR="004B0C4C" w:rsidRPr="006B61A0" w:rsidRDefault="00142116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Align w:val="center"/>
          </w:tcPr>
          <w:p w:rsidR="004B0C4C" w:rsidRPr="006B61A0" w:rsidRDefault="004B0C4C" w:rsidP="00A6125A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lastRenderedPageBreak/>
              <w:t>[৪] মৎস্য রোগ প্রতিরোধ ও নিয়ন্ত্রণ</w:t>
            </w:r>
          </w:p>
        </w:tc>
        <w:tc>
          <w:tcPr>
            <w:tcW w:w="335" w:type="pct"/>
            <w:vAlign w:val="center"/>
          </w:tcPr>
          <w:p w:rsidR="004B0C4C" w:rsidRPr="006B61A0" w:rsidRDefault="004B0C4C" w:rsidP="00A6125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৫.০০</w:t>
            </w:r>
          </w:p>
        </w:tc>
        <w:tc>
          <w:tcPr>
            <w:tcW w:w="588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pacing w:val="-4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pacing w:val="-4"/>
                <w:sz w:val="24"/>
                <w:szCs w:val="24"/>
                <w:cs/>
                <w:lang w:bidi="bn-BD"/>
              </w:rPr>
              <w:t>[৪.১] রোগ প্রতিরোধ ও নিয়ন্ত্রণে পরিদর্শন ও পরামর্শ প্রদান</w:t>
            </w:r>
          </w:p>
        </w:tc>
        <w:tc>
          <w:tcPr>
            <w:tcW w:w="518" w:type="pct"/>
            <w:gridSpan w:val="2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[৩.১.১] পরামর্শ প্রদানকৃত মৎস্যচাষি</w:t>
            </w:r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সংখ্যা</w:t>
            </w:r>
          </w:p>
        </w:tc>
        <w:tc>
          <w:tcPr>
            <w:tcW w:w="368" w:type="pct"/>
            <w:gridSpan w:val="2"/>
          </w:tcPr>
          <w:p w:rsidR="004B0C4C" w:rsidRPr="006B61A0" w:rsidRDefault="00452249" w:rsidP="00452249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৬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.০০</w:t>
            </w:r>
          </w:p>
        </w:tc>
        <w:tc>
          <w:tcPr>
            <w:tcW w:w="371" w:type="pct"/>
            <w:gridSpan w:val="2"/>
            <w:vAlign w:val="center"/>
          </w:tcPr>
          <w:p w:rsidR="004B0C4C" w:rsidRPr="006B61A0" w:rsidRDefault="004B0C4C" w:rsidP="00B80751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>
              <w:rPr>
                <w:rFonts w:ascii="Nikosh" w:hAnsi="Nikosh" w:cs="Nikosh"/>
                <w:b/>
                <w:sz w:val="24"/>
                <w:szCs w:val="24"/>
              </w:rPr>
              <w:t>৩</w:t>
            </w:r>
          </w:p>
        </w:tc>
        <w:tc>
          <w:tcPr>
            <w:tcW w:w="345" w:type="pct"/>
            <w:vAlign w:val="center"/>
          </w:tcPr>
          <w:p w:rsidR="004B0C4C" w:rsidRPr="006B61A0" w:rsidRDefault="004B0C4C" w:rsidP="00756FF4">
            <w:pPr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4B0C4C" w:rsidRPr="006B61A0" w:rsidRDefault="00142116" w:rsidP="00DA21F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০৩</w:t>
            </w:r>
          </w:p>
        </w:tc>
        <w:tc>
          <w:tcPr>
            <w:tcW w:w="340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4B0C4C" w:rsidRPr="006B61A0" w:rsidRDefault="00142116" w:rsidP="00756FF4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০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  <w:vAlign w:val="center"/>
          </w:tcPr>
          <w:p w:rsidR="004B0C4C" w:rsidRPr="006B61A0" w:rsidRDefault="004B0C4C" w:rsidP="00D80515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১০০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425F8C">
        <w:tc>
          <w:tcPr>
            <w:tcW w:w="5000" w:type="pct"/>
            <w:gridSpan w:val="20"/>
            <w:vAlign w:val="center"/>
          </w:tcPr>
          <w:p w:rsidR="004B0C4C" w:rsidRPr="006B61A0" w:rsidRDefault="004B0C4C" w:rsidP="00354036">
            <w:pPr>
              <w:rPr>
                <w:rFonts w:ascii="Nikosh" w:hAnsi="Nikosh" w:cs="Nikosh"/>
                <w:b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b/>
                <w:sz w:val="24"/>
                <w:szCs w:val="24"/>
              </w:rPr>
              <w:t>আবশ্যিককৌশলগতউদ্দেশ্যসমূহ</w:t>
            </w:r>
            <w:proofErr w:type="spellEnd"/>
          </w:p>
        </w:tc>
      </w:tr>
      <w:tr w:rsidR="004B0C4C" w:rsidRPr="006B61A0" w:rsidTr="009D0634">
        <w:tc>
          <w:tcPr>
            <w:tcW w:w="426" w:type="pct"/>
            <w:vMerge w:val="restart"/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দাপ্তরিককর্মকান্ডেস্বচ্ছতাবৃদ্ধি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জবাবদিহিনিশ্চিতকরণ</w:t>
            </w:r>
            <w:proofErr w:type="spellEnd"/>
          </w:p>
        </w:tc>
        <w:tc>
          <w:tcPr>
            <w:tcW w:w="335" w:type="pct"/>
            <w:vMerge w:val="restart"/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১১</w:t>
            </w:r>
          </w:p>
        </w:tc>
        <w:tc>
          <w:tcPr>
            <w:tcW w:w="597" w:type="pct"/>
            <w:gridSpan w:val="2"/>
            <w:vMerge w:val="restart"/>
            <w:vAlign w:val="center"/>
          </w:tcPr>
          <w:p w:rsidR="004B0C4C" w:rsidRPr="00766AA6" w:rsidRDefault="004B0C4C" w:rsidP="00870DD2">
            <w:pPr>
              <w:rPr>
                <w:rFonts w:ascii="Nikosh" w:hAnsi="Nikosh" w:cs="Nikosh"/>
                <w:sz w:val="24"/>
                <w:szCs w:val="24"/>
              </w:rPr>
            </w:pPr>
            <w:r w:rsidRPr="00766AA6">
              <w:rPr>
                <w:rFonts w:ascii="Nikosh" w:hAnsi="Nikosh" w:cs="Nikosh"/>
                <w:sz w:val="24"/>
                <w:szCs w:val="24"/>
              </w:rPr>
              <w:t xml:space="preserve">[১.১] </w:t>
            </w:r>
            <w:proofErr w:type="spellStart"/>
            <w:r w:rsidRPr="00766AA6">
              <w:rPr>
                <w:rFonts w:ascii="Nikosh" w:hAnsi="Nikosh" w:cs="Nikosh"/>
                <w:sz w:val="24"/>
                <w:szCs w:val="24"/>
              </w:rPr>
              <w:t>বার্ষিককর্মসম্পাদনচুক্তিবাস্তবায়ন</w:t>
            </w:r>
            <w:proofErr w:type="spellEnd"/>
          </w:p>
          <w:p w:rsidR="004B0C4C" w:rsidRPr="00766AA6" w:rsidRDefault="004B0C4C" w:rsidP="00AE4B35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[১.১.১]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এপিএরসকলত্রৈমাসিকপ্রতিবেদনওয়েবসাইটেপ্রকাশিত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৪</w:t>
            </w:r>
          </w:p>
        </w:tc>
        <w:tc>
          <w:tcPr>
            <w:tcW w:w="345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4B0C4C" w:rsidRPr="006B61A0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[১.১.২]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এপিএটিমেরমাসিকসভার</w:t>
            </w:r>
            <w:r>
              <w:rPr>
                <w:rFonts w:ascii="Nikosh" w:hAnsi="Nikosh" w:cs="Nikosh"/>
                <w:sz w:val="24"/>
                <w:szCs w:val="24"/>
              </w:rPr>
              <w:t>অনুষ্ঠিত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১২</w:t>
            </w:r>
          </w:p>
        </w:tc>
        <w:tc>
          <w:tcPr>
            <w:tcW w:w="345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334" w:type="pct"/>
          </w:tcPr>
          <w:p w:rsidR="004B0C4C" w:rsidRPr="006B61A0" w:rsidRDefault="005A4F5C" w:rsidP="00BA4E34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৯</w:t>
            </w:r>
          </w:p>
        </w:tc>
        <w:tc>
          <w:tcPr>
            <w:tcW w:w="292" w:type="pct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4B0C4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C4C" w:rsidRPr="006B61A0" w:rsidRDefault="004B0C4C" w:rsidP="00AE4B35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[১.২]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শুদ্ধাচার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উত্তমচর্চারবিষয়েঅংশীজনদেরসঙ্গেমতবিনিময়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[১.</w:t>
            </w:r>
            <w:r>
              <w:rPr>
                <w:rFonts w:ascii="Nikosh" w:hAnsi="Nikosh" w:cs="Nikosh"/>
                <w:sz w:val="24"/>
                <w:szCs w:val="24"/>
              </w:rPr>
              <w:t>২</w:t>
            </w:r>
            <w:r w:rsidRPr="006B61A0">
              <w:rPr>
                <w:rFonts w:ascii="Nikosh" w:hAnsi="Nikosh" w:cs="Nikosh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6B61A0">
              <w:rPr>
                <w:rFonts w:ascii="Nikosh" w:hAnsi="Nikosh" w:cs="Nikosh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মতবিনিময়সভাঅনুষ্ঠিত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৪</w:t>
            </w:r>
          </w:p>
        </w:tc>
        <w:tc>
          <w:tcPr>
            <w:tcW w:w="345" w:type="pct"/>
          </w:tcPr>
          <w:p w:rsidR="004B0C4C" w:rsidRPr="006B61A0" w:rsidRDefault="005A4F5C" w:rsidP="00756FF4">
            <w:pPr>
              <w:shd w:val="clear" w:color="auto" w:fill="FFFFFF"/>
              <w:rPr>
                <w:rFonts w:ascii="Nikosh" w:hAnsi="Nikosh" w:cs="Nikosh"/>
                <w:spacing w:val="-12"/>
                <w:sz w:val="24"/>
                <w:szCs w:val="24"/>
              </w:rPr>
            </w:pPr>
            <w:r>
              <w:rPr>
                <w:rFonts w:ascii="Nikosh" w:hAnsi="Nikosh" w:cs="Nikosh"/>
                <w:spacing w:val="-12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4B0C4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</w:tcBorders>
          </w:tcPr>
          <w:p w:rsidR="004B0C4C" w:rsidRPr="00766AA6" w:rsidRDefault="004B0C4C" w:rsidP="00766AA6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[১.৩]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অভিযোগপ্রতিকারবিষয়েসেবাগ্রহিতা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অংশীজনদেরঅবহিতকরণ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[১.</w:t>
            </w: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Pr="006B61A0">
              <w:rPr>
                <w:rFonts w:ascii="Nikosh" w:hAnsi="Nikosh" w:cs="Nikosh"/>
                <w:sz w:val="24"/>
                <w:szCs w:val="24"/>
              </w:rPr>
              <w:t>.</w:t>
            </w:r>
            <w:r>
              <w:rPr>
                <w:rFonts w:ascii="Nikosh" w:hAnsi="Nikosh" w:cs="Nikosh"/>
                <w:sz w:val="24"/>
                <w:szCs w:val="24"/>
              </w:rPr>
              <w:t>১</w:t>
            </w:r>
            <w:r w:rsidRPr="006B61A0">
              <w:rPr>
                <w:rFonts w:ascii="Nikosh" w:hAnsi="Nikosh" w:cs="Nikosh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অবহিতকরণসভাআয়োজিত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৪</w:t>
            </w:r>
          </w:p>
        </w:tc>
        <w:tc>
          <w:tcPr>
            <w:tcW w:w="345" w:type="pct"/>
          </w:tcPr>
          <w:p w:rsidR="004B0C4C" w:rsidRPr="006B61A0" w:rsidRDefault="005A4F5C" w:rsidP="00756FF4">
            <w:pPr>
              <w:shd w:val="clear" w:color="auto" w:fill="FFFFFF"/>
              <w:rPr>
                <w:rFonts w:ascii="Nikosh" w:hAnsi="Nikosh" w:cs="Nikosh"/>
                <w:spacing w:val="-12"/>
                <w:sz w:val="24"/>
                <w:szCs w:val="24"/>
              </w:rPr>
            </w:pPr>
            <w:r>
              <w:rPr>
                <w:rFonts w:ascii="Nikosh" w:hAnsi="Nikosh" w:cs="Nikosh"/>
                <w:spacing w:val="-12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</w:tcPr>
          <w:p w:rsidR="004B0C4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4B0C4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4B0C4C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4F5C" w:rsidRPr="006B61A0" w:rsidTr="009D0634">
        <w:tc>
          <w:tcPr>
            <w:tcW w:w="426" w:type="pct"/>
            <w:vMerge/>
          </w:tcPr>
          <w:p w:rsidR="005A4F5C" w:rsidRPr="006B61A0" w:rsidRDefault="005A4F5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5A4F5C" w:rsidRPr="006B61A0" w:rsidRDefault="005A4F5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A4F5C" w:rsidRPr="006B61A0" w:rsidRDefault="005A4F5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[১.৪]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সেবাপ্রদানপ্রতিশ্রুতিবিষয়েসেবাগ্রহিতাদেরঅবহিতকরণ</w:t>
            </w:r>
            <w:proofErr w:type="spellEnd"/>
          </w:p>
        </w:tc>
        <w:tc>
          <w:tcPr>
            <w:tcW w:w="509" w:type="pct"/>
          </w:tcPr>
          <w:p w:rsidR="005A4F5C" w:rsidRPr="006B61A0" w:rsidRDefault="005A4F5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[১.৪.১]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অবহিতকরণসভাআয়োজিত</w:t>
            </w:r>
            <w:proofErr w:type="spellEnd"/>
          </w:p>
        </w:tc>
        <w:tc>
          <w:tcPr>
            <w:tcW w:w="282" w:type="pct"/>
          </w:tcPr>
          <w:p w:rsidR="005A4F5C" w:rsidRPr="006B61A0" w:rsidRDefault="005A4F5C" w:rsidP="008F67D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5A4F5C" w:rsidRDefault="005A4F5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5A4F5C" w:rsidRPr="00882B92" w:rsidRDefault="005A4F5C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৪</w:t>
            </w:r>
          </w:p>
        </w:tc>
        <w:tc>
          <w:tcPr>
            <w:tcW w:w="345" w:type="pct"/>
          </w:tcPr>
          <w:p w:rsidR="005A4F5C" w:rsidRPr="006B61A0" w:rsidRDefault="005A4F5C" w:rsidP="006201CE">
            <w:pPr>
              <w:shd w:val="clear" w:color="auto" w:fill="FFFFFF"/>
              <w:rPr>
                <w:rFonts w:ascii="Nikosh" w:hAnsi="Nikosh" w:cs="Nikosh"/>
                <w:spacing w:val="-12"/>
                <w:sz w:val="24"/>
                <w:szCs w:val="24"/>
              </w:rPr>
            </w:pPr>
            <w:r>
              <w:rPr>
                <w:rFonts w:ascii="Nikosh" w:hAnsi="Nikosh" w:cs="Nikosh"/>
                <w:spacing w:val="-12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5A4F5C" w:rsidRPr="006B61A0" w:rsidRDefault="005A4F5C" w:rsidP="006201C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40" w:type="pct"/>
            <w:gridSpan w:val="2"/>
          </w:tcPr>
          <w:p w:rsidR="005A4F5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5A4F5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5A4F5C" w:rsidRPr="006B61A0" w:rsidRDefault="006A4A7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</w:tcPr>
          <w:p w:rsidR="005A4F5C" w:rsidRPr="006B61A0" w:rsidRDefault="006A4A7E" w:rsidP="006201C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5A4F5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5A4F5C" w:rsidRDefault="005A4F5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5A4F5C" w:rsidRPr="006B61A0" w:rsidTr="009D0634">
        <w:tc>
          <w:tcPr>
            <w:tcW w:w="426" w:type="pct"/>
            <w:vMerge/>
          </w:tcPr>
          <w:p w:rsidR="005A4F5C" w:rsidRPr="006B61A0" w:rsidRDefault="005A4F5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5A4F5C" w:rsidRPr="006B61A0" w:rsidRDefault="005A4F5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A4F5C" w:rsidRPr="006B61A0" w:rsidRDefault="005A4F5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[১.৫] তথ্যবাতায়নহালনাগাদসংক্রান্তত্রৈমাসিকপ্রতিবেদনউর্ধ্বতনকর্তৃপক্ষেরনিকটপ্রেরণ</w:t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5A4F5C" w:rsidRPr="006B61A0" w:rsidRDefault="005A4F5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[১.৫.১]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ত্রৈমাসিকপ্রতিবেদনপ্রেরিত</w:t>
            </w:r>
            <w:proofErr w:type="spellEnd"/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</w:tcPr>
          <w:p w:rsidR="005A4F5C" w:rsidRPr="006B61A0" w:rsidRDefault="005A4F5C" w:rsidP="008F67DA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4F5C" w:rsidRDefault="005A4F5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5A4F5C" w:rsidRPr="00882B92" w:rsidRDefault="005A4F5C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৪</w:t>
            </w:r>
          </w:p>
        </w:tc>
        <w:tc>
          <w:tcPr>
            <w:tcW w:w="345" w:type="pct"/>
            <w:tcBorders>
              <w:left w:val="single" w:sz="4" w:space="0" w:color="auto"/>
            </w:tcBorders>
          </w:tcPr>
          <w:p w:rsidR="005A4F5C" w:rsidRPr="006B61A0" w:rsidRDefault="005A4F5C" w:rsidP="006201CE">
            <w:pPr>
              <w:shd w:val="clear" w:color="auto" w:fill="FFFFFF"/>
              <w:rPr>
                <w:rFonts w:ascii="Nikosh" w:hAnsi="Nikosh" w:cs="Nikosh"/>
                <w:spacing w:val="-12"/>
                <w:sz w:val="24"/>
                <w:szCs w:val="24"/>
              </w:rPr>
            </w:pPr>
            <w:r>
              <w:rPr>
                <w:rFonts w:ascii="Nikosh" w:hAnsi="Nikosh" w:cs="Nikosh"/>
                <w:spacing w:val="-12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5A4F5C" w:rsidRPr="006B61A0" w:rsidRDefault="005A4F5C" w:rsidP="006201C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40" w:type="pct"/>
            <w:gridSpan w:val="2"/>
          </w:tcPr>
          <w:p w:rsidR="005A4F5C" w:rsidRPr="006B61A0" w:rsidRDefault="006A4A7E" w:rsidP="006201C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5A4F5C" w:rsidRPr="006B61A0" w:rsidRDefault="005A4F5C" w:rsidP="006201CE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5A4F5C" w:rsidRPr="006B61A0" w:rsidRDefault="006A4A7E" w:rsidP="006201CE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</w:p>
        </w:tc>
        <w:tc>
          <w:tcPr>
            <w:tcW w:w="292" w:type="pct"/>
          </w:tcPr>
          <w:p w:rsidR="005A4F5C" w:rsidRPr="006B61A0" w:rsidRDefault="006A4A7E" w:rsidP="008F67DA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5A4F5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5A4F5C" w:rsidRDefault="005A4F5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 w:val="restart"/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[২]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lastRenderedPageBreak/>
              <w:t>কর্মসম্পাদনেগতিশীলতাআনয়ন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সেবারমানবৃদ্ধি</w:t>
            </w:r>
            <w:proofErr w:type="spellEnd"/>
          </w:p>
          <w:p w:rsidR="004B0C4C" w:rsidRPr="006B61A0" w:rsidRDefault="004B0C4C" w:rsidP="00702011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6B61A0" w:rsidRDefault="004B0C4C" w:rsidP="00702011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6B61A0" w:rsidRDefault="004B0C4C" w:rsidP="00702011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6B61A0" w:rsidRDefault="004B0C4C" w:rsidP="00702011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6B61A0" w:rsidRDefault="004B0C4C" w:rsidP="00702011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tcBorders>
              <w:right w:val="single" w:sz="4" w:space="0" w:color="auto"/>
            </w:tcBorders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lastRenderedPageBreak/>
              <w:t>৮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[২.১] ই-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lastRenderedPageBreak/>
              <w:t>নথি</w:t>
            </w:r>
            <w:r w:rsidRPr="006B61A0">
              <w:rPr>
                <w:rFonts w:ascii="Nikosh" w:hAnsi="Nikosh" w:cs="Nikosh"/>
                <w:sz w:val="24"/>
                <w:szCs w:val="24"/>
              </w:rPr>
              <w:t>বাস্তবায়ন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lastRenderedPageBreak/>
              <w:t>[২.১.১</w:t>
            </w:r>
            <w:r>
              <w:rPr>
                <w:rFonts w:ascii="Nikosh" w:hAnsi="Nikosh" w:cs="Nikosh"/>
                <w:sz w:val="24"/>
                <w:szCs w:val="24"/>
              </w:rPr>
              <w:t>]</w:t>
            </w:r>
            <w:r w:rsidRPr="006B61A0">
              <w:rPr>
                <w:rFonts w:ascii="Nikosh" w:hAnsi="Nikosh" w:cs="Nikosh"/>
                <w:spacing w:val="-10"/>
                <w:sz w:val="24"/>
                <w:szCs w:val="24"/>
              </w:rPr>
              <w:t>ই-</w:t>
            </w:r>
            <w:proofErr w:type="spellStart"/>
            <w:r w:rsidRPr="006B61A0">
              <w:rPr>
                <w:rFonts w:ascii="Nikosh" w:hAnsi="Nikosh" w:cs="Nikosh"/>
                <w:spacing w:val="-10"/>
                <w:sz w:val="24"/>
                <w:szCs w:val="24"/>
              </w:rPr>
              <w:lastRenderedPageBreak/>
              <w:t>নথি</w:t>
            </w:r>
            <w:r>
              <w:rPr>
                <w:rFonts w:ascii="Nikosh" w:hAnsi="Nikosh" w:cs="Nikosh"/>
                <w:spacing w:val="-10"/>
                <w:sz w:val="24"/>
                <w:szCs w:val="24"/>
              </w:rPr>
              <w:t>তেনোটনিষ্পতিকৃত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lastRenderedPageBreak/>
              <w:t>%</w:t>
            </w:r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৮০</w:t>
            </w:r>
          </w:p>
        </w:tc>
        <w:tc>
          <w:tcPr>
            <w:tcW w:w="345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১৬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১৬</w:t>
            </w: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২৪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৫৬</w:t>
            </w:r>
          </w:p>
        </w:tc>
        <w:tc>
          <w:tcPr>
            <w:tcW w:w="292" w:type="pct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</w:t>
            </w:r>
            <w:r w:rsidR="005A4F5C">
              <w:rPr>
                <w:rFonts w:ascii="Nikosh" w:hAnsi="Nikosh" w:cs="Nikosh"/>
                <w:sz w:val="24"/>
                <w:szCs w:val="24"/>
              </w:rPr>
              <w:t>০%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right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C4C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  <w:p w:rsidR="004B0C4C" w:rsidRDefault="004B0C4C" w:rsidP="000B7561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4B0C4C" w:rsidRPr="000B7561" w:rsidRDefault="004B0C4C" w:rsidP="000B756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[২.২]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উদ্ভাবনী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ক্ষুদ্রউন্নয়নউদ্যোগবাস্তবায়ন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[২.</w:t>
            </w:r>
            <w:r>
              <w:rPr>
                <w:rFonts w:ascii="Nikosh" w:hAnsi="Nikosh" w:cs="Nikosh"/>
                <w:sz w:val="24"/>
                <w:szCs w:val="24"/>
              </w:rPr>
              <w:t xml:space="preserve">২.১]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ন্যূনতমএকটিউদ্ভাবনী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ক্ষুদ্রউন্নয়নউদ্যোগচালুকৃত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right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[২.৩]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কমর্চারিদেরপ্রশিক্ষণপ্রদান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AE60E0">
            <w:pPr>
              <w:shd w:val="clear" w:color="auto" w:fill="FFFFFF"/>
              <w:jc w:val="both"/>
              <w:rPr>
                <w:rFonts w:ascii="Nikosh" w:hAnsi="Nikosh" w:cs="Nikosh"/>
                <w:spacing w:val="-10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[২</w:t>
            </w:r>
            <w:r>
              <w:rPr>
                <w:rFonts w:ascii="Nikosh" w:hAnsi="Nikosh" w:cs="Nikosh"/>
                <w:sz w:val="24"/>
                <w:szCs w:val="24"/>
              </w:rPr>
              <w:t>.</w:t>
            </w:r>
            <w:r w:rsidRPr="006B61A0">
              <w:rPr>
                <w:rFonts w:ascii="Nikosh" w:hAnsi="Nikosh" w:cs="Nikosh"/>
                <w:sz w:val="24"/>
                <w:szCs w:val="24"/>
              </w:rPr>
              <w:t>৩</w:t>
            </w:r>
            <w:r>
              <w:rPr>
                <w:rFonts w:ascii="Nikosh" w:hAnsi="Nikosh" w:cs="Nikosh"/>
                <w:sz w:val="24"/>
                <w:szCs w:val="24"/>
              </w:rPr>
              <w:t xml:space="preserve">.১]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প্রত্যেককমর্চারিরজন্যপ্রশিক্ষণআয়োজিত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জনঘন্টা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৪০</w:t>
            </w:r>
          </w:p>
        </w:tc>
        <w:tc>
          <w:tcPr>
            <w:tcW w:w="345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334" w:type="pct"/>
          </w:tcPr>
          <w:p w:rsidR="004B0C4C" w:rsidRPr="006B61A0" w:rsidRDefault="005A4F5C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১০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="005A4F5C">
              <w:rPr>
                <w:rFonts w:ascii="Nikosh" w:hAnsi="Nikosh" w:cs="Nikosh"/>
                <w:sz w:val="24"/>
                <w:szCs w:val="24"/>
              </w:rPr>
              <w:t>০</w:t>
            </w:r>
          </w:p>
        </w:tc>
        <w:tc>
          <w:tcPr>
            <w:tcW w:w="292" w:type="pct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৭৫</w:t>
            </w:r>
            <w:r w:rsidR="005A4F5C"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right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</w:tcBorders>
          </w:tcPr>
          <w:p w:rsidR="004B0C4C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09" w:type="pct"/>
          </w:tcPr>
          <w:p w:rsidR="004B0C4C" w:rsidRPr="006B61A0" w:rsidRDefault="004B0C4C" w:rsidP="00AE60E0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[২.৩.২] ১০ম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গ্রেড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তদুর্ধ্বপ্রত্যেককমর্চারীকেএপিএবিষয়েপ্রদত্তপ্রশিক্ষণ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BB324F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জনঘন্টা</w:t>
            </w:r>
            <w:proofErr w:type="spellEnd"/>
          </w:p>
        </w:tc>
        <w:tc>
          <w:tcPr>
            <w:tcW w:w="376" w:type="pct"/>
            <w:gridSpan w:val="3"/>
          </w:tcPr>
          <w:p w:rsidR="004B0C4C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৫</w:t>
            </w:r>
          </w:p>
        </w:tc>
        <w:tc>
          <w:tcPr>
            <w:tcW w:w="345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34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277" w:type="pct"/>
            <w:gridSpan w:val="2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40" w:type="pct"/>
            <w:gridSpan w:val="2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৪</w:t>
            </w:r>
          </w:p>
        </w:tc>
        <w:tc>
          <w:tcPr>
            <w:tcW w:w="292" w:type="pct"/>
          </w:tcPr>
          <w:p w:rsidR="004B0C4C" w:rsidRPr="006B61A0" w:rsidRDefault="00ED22B2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৮</w:t>
            </w:r>
            <w:r w:rsidR="00D87001">
              <w:rPr>
                <w:rFonts w:ascii="Nikosh" w:hAnsi="Nikosh" w:cs="Nikosh"/>
                <w:sz w:val="24"/>
                <w:szCs w:val="24"/>
              </w:rPr>
              <w:t>০%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right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[২.৪]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এপিএবাস্তবায়নেপ্রণোদনাপ্রদান</w:t>
            </w:r>
            <w:proofErr w:type="spellEnd"/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B0C4C" w:rsidRPr="006B61A0" w:rsidRDefault="004B0C4C" w:rsidP="000B7561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[২.</w:t>
            </w:r>
            <w:r>
              <w:rPr>
                <w:rFonts w:ascii="Nikosh" w:hAnsi="Nikosh" w:cs="Nikosh"/>
                <w:sz w:val="24"/>
                <w:szCs w:val="24"/>
              </w:rPr>
              <w:t>৪.১</w:t>
            </w:r>
            <w:r w:rsidRPr="006B61A0">
              <w:rPr>
                <w:rFonts w:ascii="Nikosh" w:hAnsi="Nikosh" w:cs="Nikosh"/>
                <w:sz w:val="24"/>
                <w:szCs w:val="24"/>
              </w:rPr>
              <w:t xml:space="preserve">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ন্যূনতমএকটি</w:t>
            </w:r>
            <w:r>
              <w:rPr>
                <w:rFonts w:ascii="Nikosh" w:hAnsi="Nikosh" w:cs="Nikosh"/>
                <w:sz w:val="24"/>
                <w:szCs w:val="24"/>
              </w:rPr>
              <w:t>আওতাধীনদপ্তর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একজনকমর্চারীকেএপিএবাস্তবায়নেরজন্যপ্রণোদনাপ্রদানকৃত</w:t>
            </w:r>
            <w:proofErr w:type="spellEnd"/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376" w:type="pct"/>
            <w:gridSpan w:val="3"/>
            <w:tcBorders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 w:val="restart"/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[৩]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আর্থিক</w:t>
            </w:r>
            <w:proofErr w:type="spellEnd"/>
            <w:r w:rsidRPr="006B61A0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সম্পদব্যবস্থাপনারউন্নয়ন</w:t>
            </w:r>
            <w:proofErr w:type="spellEnd"/>
          </w:p>
        </w:tc>
        <w:tc>
          <w:tcPr>
            <w:tcW w:w="335" w:type="pct"/>
            <w:vMerge w:val="restart"/>
            <w:vAlign w:val="center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৬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[৩.১]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বার্ষিকক্রয়পরিকল্পনাবাস্তবায়ন</w:t>
            </w:r>
            <w:proofErr w:type="spellEnd"/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B0C4C" w:rsidRPr="006B61A0" w:rsidRDefault="004B0C4C" w:rsidP="005D3BC9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[৩.১.১</w:t>
            </w:r>
            <w:r>
              <w:rPr>
                <w:rFonts w:ascii="Nikosh" w:hAnsi="Nikosh" w:cs="Nikosh"/>
                <w:sz w:val="24"/>
                <w:szCs w:val="24"/>
              </w:rPr>
              <w:t>]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ক্রয়পরিকল্পনাঅনুযায়ীক্রয়সম্পাদিত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5D3BC9">
            <w:pPr>
              <w:shd w:val="clear" w:color="auto" w:fill="FFFFFF"/>
              <w:spacing w:line="36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১০০</w:t>
            </w:r>
          </w:p>
        </w:tc>
        <w:tc>
          <w:tcPr>
            <w:tcW w:w="345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</w:tcBorders>
          </w:tcPr>
          <w:p w:rsidR="004B0C4C" w:rsidRPr="006B61A0" w:rsidRDefault="004B0C4C" w:rsidP="00BB324F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[৩.২]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বার্ষিকউন্নয়নকমর্সূচি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এডিপি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)/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বাজেটবাস্তবায়ন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4B0C4C" w:rsidRPr="006B61A0" w:rsidRDefault="004B0C4C" w:rsidP="005D3BC9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[৩.</w:t>
            </w:r>
            <w:r>
              <w:rPr>
                <w:rFonts w:ascii="Nikosh" w:hAnsi="Nikosh" w:cs="Nikosh"/>
                <w:sz w:val="24"/>
                <w:szCs w:val="24"/>
              </w:rPr>
              <w:t>২.১</w:t>
            </w:r>
            <w:r w:rsidRPr="006B61A0">
              <w:rPr>
                <w:rFonts w:ascii="Nikosh" w:hAnsi="Nikosh" w:cs="Nikosh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বার্ষিকউন্নয়নকমর্সূচি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এডিপি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)/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বাজেটবাস্তবায়ন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376" w:type="pct"/>
            <w:gridSpan w:val="3"/>
          </w:tcPr>
          <w:p w:rsidR="004B0C4C" w:rsidRPr="006B61A0" w:rsidRDefault="00882B92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১০০</w:t>
            </w:r>
          </w:p>
        </w:tc>
        <w:tc>
          <w:tcPr>
            <w:tcW w:w="345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4B0C4C" w:rsidRPr="006B61A0" w:rsidRDefault="004B0C4C" w:rsidP="00BB324F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[৩.৩]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অডিটআপত্তিনিষ্পত্তিকার্যক্রমেরউন্নয়ন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425F8C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[৩.</w:t>
            </w:r>
            <w:r>
              <w:rPr>
                <w:rFonts w:ascii="Nikosh" w:hAnsi="Nikosh" w:cs="Nikosh"/>
                <w:sz w:val="24"/>
                <w:szCs w:val="24"/>
              </w:rPr>
              <w:t>৩</w:t>
            </w:r>
            <w:r w:rsidRPr="006B61A0">
              <w:rPr>
                <w:rFonts w:ascii="Nikosh" w:hAnsi="Nikosh" w:cs="Nikosh"/>
                <w:sz w:val="24"/>
                <w:szCs w:val="24"/>
              </w:rPr>
              <w:t xml:space="preserve">.১]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অডিটআপত্তিনিষ্পতিকৃত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425F8C">
            <w:pPr>
              <w:shd w:val="clear" w:color="auto" w:fill="FFFFFF"/>
              <w:spacing w:line="36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%</w:t>
            </w:r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২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pacing w:val="-12"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pacing w:val="-12"/>
                <w:sz w:val="24"/>
                <w:szCs w:val="24"/>
              </w:rPr>
              <w:t>৫০</w:t>
            </w:r>
          </w:p>
        </w:tc>
        <w:tc>
          <w:tcPr>
            <w:tcW w:w="345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4B0C4C" w:rsidRPr="006B61A0" w:rsidTr="009D0634">
        <w:trPr>
          <w:trHeight w:val="1130"/>
        </w:trPr>
        <w:tc>
          <w:tcPr>
            <w:tcW w:w="426" w:type="pct"/>
            <w:vMerge/>
          </w:tcPr>
          <w:p w:rsidR="004B0C4C" w:rsidRPr="006B61A0" w:rsidRDefault="004B0C4C" w:rsidP="00756FF4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</w:tcBorders>
          </w:tcPr>
          <w:p w:rsidR="004B0C4C" w:rsidRPr="006B61A0" w:rsidRDefault="004B0C4C" w:rsidP="00BB324F">
            <w:pPr>
              <w:shd w:val="clear" w:color="auto" w:fill="FFFFFF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 xml:space="preserve">[৩.৪]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হালনাগাদকৃতস্থাবর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অস্থাবরসম্পতিতালিকাউর্ধ্বতনঅফিসেপ্রেরণ</w:t>
            </w:r>
            <w:proofErr w:type="spellEnd"/>
          </w:p>
        </w:tc>
        <w:tc>
          <w:tcPr>
            <w:tcW w:w="509" w:type="pct"/>
          </w:tcPr>
          <w:p w:rsidR="004B0C4C" w:rsidRPr="006B61A0" w:rsidRDefault="004B0C4C" w:rsidP="00756FF4">
            <w:pPr>
              <w:shd w:val="clear" w:color="auto" w:fill="FFFFFF"/>
              <w:jc w:val="both"/>
              <w:rPr>
                <w:rFonts w:ascii="Nikosh" w:hAnsi="Nikosh" w:cs="Nikosh"/>
                <w:sz w:val="24"/>
                <w:szCs w:val="24"/>
              </w:rPr>
            </w:pPr>
            <w:r w:rsidRPr="006B61A0">
              <w:rPr>
                <w:rFonts w:ascii="Nikosh" w:hAnsi="Nikosh" w:cs="Nikosh"/>
                <w:sz w:val="24"/>
                <w:szCs w:val="24"/>
              </w:rPr>
              <w:t>[৩.</w:t>
            </w:r>
            <w:r>
              <w:rPr>
                <w:rFonts w:ascii="Nikosh" w:hAnsi="Nikosh" w:cs="Nikosh"/>
                <w:sz w:val="24"/>
                <w:szCs w:val="24"/>
              </w:rPr>
              <w:t xml:space="preserve">৪.১] </w:t>
            </w: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হালনাগাদকৃত</w:t>
            </w:r>
            <w:r>
              <w:rPr>
                <w:rFonts w:ascii="Nikosh" w:hAnsi="Nikosh" w:cs="Nikosh"/>
                <w:sz w:val="24"/>
                <w:szCs w:val="24"/>
              </w:rPr>
              <w:t>স্থাবর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অস্থাবরসম্পত্তিরতালিকাউর্ধ্বতনঅফিসেপ্রেরিত</w:t>
            </w:r>
            <w:proofErr w:type="spellEnd"/>
          </w:p>
        </w:tc>
        <w:tc>
          <w:tcPr>
            <w:tcW w:w="282" w:type="pct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B61A0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376" w:type="pct"/>
            <w:gridSpan w:val="3"/>
          </w:tcPr>
          <w:p w:rsidR="004B0C4C" w:rsidRPr="006B61A0" w:rsidRDefault="004B0C4C" w:rsidP="00756FF4">
            <w:pPr>
              <w:shd w:val="clear" w:color="auto" w:fill="FFFFFF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১</w:t>
            </w:r>
          </w:p>
        </w:tc>
        <w:tc>
          <w:tcPr>
            <w:tcW w:w="363" w:type="pct"/>
          </w:tcPr>
          <w:p w:rsidR="004B0C4C" w:rsidRPr="00882B92" w:rsidRDefault="00882B92" w:rsidP="00882B92">
            <w:pPr>
              <w:shd w:val="clear" w:color="auto" w:fill="FFFFFF"/>
              <w:jc w:val="center"/>
              <w:rPr>
                <w:rFonts w:ascii="Nikosh" w:hAnsi="Nikosh" w:cs="Nikosh"/>
                <w:b/>
                <w:sz w:val="24"/>
                <w:szCs w:val="24"/>
              </w:rPr>
            </w:pPr>
            <w:r w:rsidRPr="00882B92">
              <w:rPr>
                <w:rFonts w:ascii="Nikosh" w:hAnsi="Nikosh" w:cs="Nikosh"/>
                <w:b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77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340" w:type="pct"/>
            <w:gridSpan w:val="2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92" w:type="pct"/>
          </w:tcPr>
          <w:p w:rsidR="004B0C4C" w:rsidRPr="006B61A0" w:rsidRDefault="00D8700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84" w:type="pct"/>
          </w:tcPr>
          <w:p w:rsidR="004B0C4C" w:rsidRPr="006B61A0" w:rsidRDefault="004B0C4C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CB73D5" w:rsidRDefault="00CB73D5" w:rsidP="00300212">
      <w:pPr>
        <w:rPr>
          <w:rFonts w:ascii="SutonnyMJ" w:hAnsi="SutonnyMJ" w:cs="SutonnyMJ"/>
        </w:rPr>
      </w:pPr>
    </w:p>
    <w:p w:rsidR="00D87001" w:rsidRDefault="00D87001" w:rsidP="00300212">
      <w:pPr>
        <w:rPr>
          <w:rFonts w:ascii="SutonnyMJ" w:hAnsi="SutonnyMJ" w:cs="SutonnyMJ"/>
        </w:rPr>
      </w:pPr>
    </w:p>
    <w:p w:rsidR="00CB73D5" w:rsidRPr="00697A4B" w:rsidRDefault="00882B92" w:rsidP="00CB73D5">
      <w:pPr>
        <w:spacing w:after="0" w:line="240" w:lineRule="auto"/>
        <w:ind w:left="10080"/>
        <w:jc w:val="center"/>
        <w:rPr>
          <w:rFonts w:ascii="SutonnyMJ" w:hAnsi="SutonnyMJ" w:cs="SutonnyMJ"/>
          <w:sz w:val="24"/>
        </w:rPr>
      </w:pPr>
      <w:r>
        <w:rPr>
          <w:rFonts w:ascii="SutonnyMJ" w:hAnsi="SutonnyMJ" w:cs="SutonnyMJ"/>
          <w:sz w:val="24"/>
        </w:rPr>
        <w:t>(‡</w:t>
      </w:r>
      <w:proofErr w:type="spellStart"/>
      <w:r>
        <w:rPr>
          <w:rFonts w:ascii="SutonnyMJ" w:hAnsi="SutonnyMJ" w:cs="SutonnyMJ"/>
          <w:sz w:val="24"/>
        </w:rPr>
        <w:t>gvnv</w:t>
      </w:r>
      <w:proofErr w:type="spellEnd"/>
      <w:r>
        <w:rPr>
          <w:rFonts w:ascii="SutonnyMJ" w:hAnsi="SutonnyMJ" w:cs="SutonnyMJ"/>
          <w:sz w:val="24"/>
        </w:rPr>
        <w:t xml:space="preserve">¤§` </w:t>
      </w:r>
      <w:proofErr w:type="spellStart"/>
      <w:r>
        <w:rPr>
          <w:rFonts w:ascii="SutonnyMJ" w:hAnsi="SutonnyMJ" w:cs="SutonnyMJ"/>
          <w:sz w:val="24"/>
        </w:rPr>
        <w:t>Qv‡e`yjnK</w:t>
      </w:r>
      <w:proofErr w:type="spellEnd"/>
      <w:r>
        <w:rPr>
          <w:rFonts w:ascii="SutonnyMJ" w:hAnsi="SutonnyMJ" w:cs="SutonnyMJ"/>
          <w:sz w:val="24"/>
        </w:rPr>
        <w:t>)</w:t>
      </w:r>
    </w:p>
    <w:p w:rsidR="00CB73D5" w:rsidRPr="00697A4B" w:rsidRDefault="00CB73D5" w:rsidP="00CB73D5">
      <w:pPr>
        <w:spacing w:after="0" w:line="240" w:lineRule="auto"/>
        <w:ind w:left="10080"/>
        <w:jc w:val="center"/>
        <w:rPr>
          <w:rFonts w:ascii="SutonnyMJ" w:hAnsi="SutonnyMJ" w:cs="SutonnyMJ"/>
          <w:sz w:val="24"/>
        </w:rPr>
      </w:pPr>
      <w:proofErr w:type="spellStart"/>
      <w:r w:rsidRPr="00697A4B">
        <w:rPr>
          <w:rFonts w:ascii="SutonnyMJ" w:hAnsi="SutonnyMJ" w:cs="SutonnyMJ"/>
          <w:sz w:val="24"/>
        </w:rPr>
        <w:t>Dc‡Rjvgrm</w:t>
      </w:r>
      <w:proofErr w:type="spellEnd"/>
      <w:r w:rsidRPr="00697A4B">
        <w:rPr>
          <w:rFonts w:ascii="SutonnyMJ" w:hAnsi="SutonnyMJ" w:cs="SutonnyMJ"/>
          <w:sz w:val="24"/>
        </w:rPr>
        <w:t xml:space="preserve">¨ </w:t>
      </w:r>
      <w:proofErr w:type="spellStart"/>
      <w:r w:rsidRPr="00697A4B">
        <w:rPr>
          <w:rFonts w:ascii="SutonnyMJ" w:hAnsi="SutonnyMJ" w:cs="SutonnyMJ"/>
          <w:sz w:val="24"/>
        </w:rPr>
        <w:t>Kg©KZ©v</w:t>
      </w:r>
      <w:proofErr w:type="spellEnd"/>
      <w:r w:rsidR="00882B92">
        <w:rPr>
          <w:rFonts w:ascii="SutonnyMJ" w:hAnsi="SutonnyMJ" w:cs="SutonnyMJ"/>
          <w:sz w:val="24"/>
        </w:rPr>
        <w:t xml:space="preserve"> (P</w:t>
      </w:r>
      <w:proofErr w:type="gramStart"/>
      <w:r>
        <w:rPr>
          <w:rFonts w:ascii="SutonnyMJ" w:hAnsi="SutonnyMJ" w:cs="SutonnyMJ"/>
          <w:sz w:val="24"/>
        </w:rPr>
        <w:t>:`</w:t>
      </w:r>
      <w:proofErr w:type="gramEnd"/>
      <w:r>
        <w:rPr>
          <w:rFonts w:ascii="SutonnyMJ" w:hAnsi="SutonnyMJ" w:cs="SutonnyMJ"/>
          <w:sz w:val="24"/>
        </w:rPr>
        <w:t>v:)</w:t>
      </w:r>
    </w:p>
    <w:p w:rsidR="00CB73D5" w:rsidRDefault="00CB73D5" w:rsidP="00CB73D5">
      <w:pPr>
        <w:spacing w:after="0" w:line="240" w:lineRule="auto"/>
        <w:ind w:left="10080"/>
        <w:jc w:val="center"/>
        <w:rPr>
          <w:rFonts w:ascii="SutonnyMJ" w:hAnsi="SutonnyMJ" w:cs="SutonnyMJ"/>
          <w:sz w:val="24"/>
        </w:rPr>
      </w:pPr>
      <w:proofErr w:type="spellStart"/>
      <w:r>
        <w:rPr>
          <w:rFonts w:ascii="SutonnyMJ" w:hAnsi="SutonnyMJ" w:cs="SutonnyMJ"/>
          <w:sz w:val="24"/>
        </w:rPr>
        <w:t>ivR¯’jx</w:t>
      </w:r>
      <w:proofErr w:type="spellEnd"/>
      <w:r w:rsidRPr="00697A4B">
        <w:rPr>
          <w:rFonts w:ascii="SutonnyMJ" w:hAnsi="SutonnyMJ" w:cs="SutonnyMJ"/>
          <w:sz w:val="24"/>
        </w:rPr>
        <w:t xml:space="preserve">, iv½vgvwU </w:t>
      </w:r>
      <w:proofErr w:type="spellStart"/>
      <w:r w:rsidRPr="00697A4B">
        <w:rPr>
          <w:rFonts w:ascii="SutonnyMJ" w:hAnsi="SutonnyMJ" w:cs="SutonnyMJ"/>
          <w:sz w:val="24"/>
        </w:rPr>
        <w:t>cve©Z</w:t>
      </w:r>
      <w:proofErr w:type="spellEnd"/>
      <w:r w:rsidRPr="00697A4B">
        <w:rPr>
          <w:rFonts w:ascii="SutonnyMJ" w:hAnsi="SutonnyMJ" w:cs="SutonnyMJ"/>
          <w:sz w:val="24"/>
        </w:rPr>
        <w:t>¨ †</w:t>
      </w:r>
      <w:proofErr w:type="spellStart"/>
      <w:r w:rsidRPr="00697A4B">
        <w:rPr>
          <w:rFonts w:ascii="SutonnyMJ" w:hAnsi="SutonnyMJ" w:cs="SutonnyMJ"/>
          <w:sz w:val="24"/>
        </w:rPr>
        <w:t>Rjv</w:t>
      </w:r>
      <w:proofErr w:type="spellEnd"/>
      <w:r w:rsidRPr="00697A4B">
        <w:rPr>
          <w:rFonts w:ascii="SutonnyMJ" w:hAnsi="SutonnyMJ" w:cs="SutonnyMJ"/>
          <w:sz w:val="24"/>
        </w:rPr>
        <w:t>|</w:t>
      </w:r>
    </w:p>
    <w:p w:rsidR="00CB73D5" w:rsidRDefault="00CB73D5" w:rsidP="00300212">
      <w:pPr>
        <w:rPr>
          <w:rFonts w:ascii="SutonnyMJ" w:hAnsi="SutonnyMJ" w:cs="SutonnyMJ"/>
        </w:rPr>
      </w:pPr>
    </w:p>
    <w:sectPr w:rsidR="00CB73D5" w:rsidSect="00CB73D5">
      <w:pgSz w:w="16839" w:h="11907" w:orient="landscape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4EE3"/>
    <w:rsid w:val="00015AF7"/>
    <w:rsid w:val="00027B4B"/>
    <w:rsid w:val="000455FD"/>
    <w:rsid w:val="00054BC3"/>
    <w:rsid w:val="00093074"/>
    <w:rsid w:val="000A5923"/>
    <w:rsid w:val="000B7561"/>
    <w:rsid w:val="00113495"/>
    <w:rsid w:val="00142116"/>
    <w:rsid w:val="0017572B"/>
    <w:rsid w:val="001B6F97"/>
    <w:rsid w:val="001D15B6"/>
    <w:rsid w:val="001D3573"/>
    <w:rsid w:val="001D7979"/>
    <w:rsid w:val="001F5E95"/>
    <w:rsid w:val="00235AF8"/>
    <w:rsid w:val="002674EF"/>
    <w:rsid w:val="00287DF1"/>
    <w:rsid w:val="002A31FB"/>
    <w:rsid w:val="00300212"/>
    <w:rsid w:val="00320E00"/>
    <w:rsid w:val="003436BB"/>
    <w:rsid w:val="00354036"/>
    <w:rsid w:val="003D0E30"/>
    <w:rsid w:val="00423AC6"/>
    <w:rsid w:val="00425F8C"/>
    <w:rsid w:val="00452249"/>
    <w:rsid w:val="004839F9"/>
    <w:rsid w:val="004A2F7E"/>
    <w:rsid w:val="004B0C4C"/>
    <w:rsid w:val="004C7A3A"/>
    <w:rsid w:val="004E43B3"/>
    <w:rsid w:val="00557A2C"/>
    <w:rsid w:val="005A4F5C"/>
    <w:rsid w:val="005C5AC8"/>
    <w:rsid w:val="005D1713"/>
    <w:rsid w:val="005D19EF"/>
    <w:rsid w:val="005D3567"/>
    <w:rsid w:val="005D3BC9"/>
    <w:rsid w:val="006002FE"/>
    <w:rsid w:val="00640325"/>
    <w:rsid w:val="00647B26"/>
    <w:rsid w:val="006A4A7E"/>
    <w:rsid w:val="006B61A0"/>
    <w:rsid w:val="006E53F1"/>
    <w:rsid w:val="00701AE0"/>
    <w:rsid w:val="00702011"/>
    <w:rsid w:val="0071096B"/>
    <w:rsid w:val="0071684E"/>
    <w:rsid w:val="0073269C"/>
    <w:rsid w:val="00756FF4"/>
    <w:rsid w:val="00766AA6"/>
    <w:rsid w:val="00786197"/>
    <w:rsid w:val="00797179"/>
    <w:rsid w:val="007F45FF"/>
    <w:rsid w:val="007F6B2C"/>
    <w:rsid w:val="00852F99"/>
    <w:rsid w:val="00856282"/>
    <w:rsid w:val="00870DD2"/>
    <w:rsid w:val="00882B92"/>
    <w:rsid w:val="008C448C"/>
    <w:rsid w:val="008F6845"/>
    <w:rsid w:val="00905AE0"/>
    <w:rsid w:val="0093050D"/>
    <w:rsid w:val="00986B42"/>
    <w:rsid w:val="00993B33"/>
    <w:rsid w:val="009944AE"/>
    <w:rsid w:val="009A3EE9"/>
    <w:rsid w:val="009D0634"/>
    <w:rsid w:val="009F2CE9"/>
    <w:rsid w:val="00A2328A"/>
    <w:rsid w:val="00A6125A"/>
    <w:rsid w:val="00AC47D4"/>
    <w:rsid w:val="00AC5CD1"/>
    <w:rsid w:val="00AE4B35"/>
    <w:rsid w:val="00AE60E0"/>
    <w:rsid w:val="00AF3BEB"/>
    <w:rsid w:val="00B706CD"/>
    <w:rsid w:val="00B73656"/>
    <w:rsid w:val="00B80751"/>
    <w:rsid w:val="00B90B09"/>
    <w:rsid w:val="00B9500D"/>
    <w:rsid w:val="00B95916"/>
    <w:rsid w:val="00C26EC5"/>
    <w:rsid w:val="00C42B84"/>
    <w:rsid w:val="00C84EE3"/>
    <w:rsid w:val="00CB73D5"/>
    <w:rsid w:val="00CF68BF"/>
    <w:rsid w:val="00D2168D"/>
    <w:rsid w:val="00D4416B"/>
    <w:rsid w:val="00D65E39"/>
    <w:rsid w:val="00D77C80"/>
    <w:rsid w:val="00D80515"/>
    <w:rsid w:val="00D87001"/>
    <w:rsid w:val="00DA21F3"/>
    <w:rsid w:val="00DA64D9"/>
    <w:rsid w:val="00DB04AC"/>
    <w:rsid w:val="00DC3FCB"/>
    <w:rsid w:val="00DE2865"/>
    <w:rsid w:val="00E4080F"/>
    <w:rsid w:val="00EB6A3E"/>
    <w:rsid w:val="00ED22B2"/>
    <w:rsid w:val="00F00545"/>
    <w:rsid w:val="00F14A41"/>
    <w:rsid w:val="00F52B73"/>
    <w:rsid w:val="00F90D9A"/>
    <w:rsid w:val="00F97F68"/>
    <w:rsid w:val="00FD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90D9A"/>
    <w:pPr>
      <w:spacing w:after="0" w:line="240" w:lineRule="auto"/>
    </w:pPr>
    <w:rPr>
      <w:rFonts w:ascii="Times New Roman" w:eastAsia="Times New Roman" w:hAnsi="Times New Roman" w:cs="Symbo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F90D9A"/>
    <w:pPr>
      <w:spacing w:after="0" w:line="240" w:lineRule="auto"/>
    </w:pPr>
    <w:rPr>
      <w:rFonts w:ascii="Times New Roman" w:eastAsia="Times New Roman" w:hAnsi="Times New Roman" w:cs="Symbo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294F-F284-48DF-A164-117D9B6A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2019-12-31T07:45:00Z</cp:lastPrinted>
  <dcterms:created xsi:type="dcterms:W3CDTF">2021-04-14T05:39:00Z</dcterms:created>
  <dcterms:modified xsi:type="dcterms:W3CDTF">2021-04-14T05:39:00Z</dcterms:modified>
</cp:coreProperties>
</file>